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8833B"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DSM 5 indice correlato alla attività criminale</w:t>
      </w:r>
      <w:r w:rsidRPr="00444A9C">
        <w:rPr>
          <w:b/>
          <w:bCs/>
          <w:color w:val="auto"/>
          <w:sz w:val="28"/>
          <w:szCs w:val="28"/>
        </w:rPr>
        <w:br/>
      </w:r>
    </w:p>
    <w:p w14:paraId="63BF3311" w14:textId="77777777" w:rsidR="00000000" w:rsidRPr="00444A9C" w:rsidRDefault="00000000">
      <w:pPr>
        <w:pStyle w:val="Titolo2"/>
        <w:ind w:left="0" w:firstLine="0"/>
        <w:jc w:val="center"/>
        <w:rPr>
          <w:b/>
          <w:bCs/>
          <w:color w:val="auto"/>
          <w:sz w:val="28"/>
          <w:szCs w:val="28"/>
        </w:rPr>
      </w:pPr>
      <w:r w:rsidRPr="00444A9C">
        <w:rPr>
          <w:b/>
          <w:bCs/>
          <w:color w:val="auto"/>
          <w:sz w:val="28"/>
          <w:szCs w:val="28"/>
        </w:rPr>
        <w:t>Francesco Rovetto</w:t>
      </w:r>
    </w:p>
    <w:p w14:paraId="3916FBB4" w14:textId="77777777" w:rsidR="00000000" w:rsidRPr="00444A9C" w:rsidRDefault="00000000">
      <w:pPr>
        <w:pStyle w:val="Titolo2"/>
        <w:ind w:left="0" w:firstLine="0"/>
        <w:jc w:val="center"/>
        <w:rPr>
          <w:b/>
          <w:bCs/>
          <w:color w:val="auto"/>
          <w:sz w:val="28"/>
          <w:szCs w:val="28"/>
        </w:rPr>
      </w:pPr>
      <w:r w:rsidRPr="00444A9C">
        <w:rPr>
          <w:b/>
          <w:bCs/>
          <w:color w:val="auto"/>
          <w:sz w:val="28"/>
          <w:szCs w:val="28"/>
        </w:rPr>
        <w:t>SFU Vienna- Milano</w:t>
      </w:r>
    </w:p>
    <w:p w14:paraId="41C2EAC7" w14:textId="77777777" w:rsidR="00000000" w:rsidRPr="00444A9C" w:rsidRDefault="00000000">
      <w:pPr>
        <w:pStyle w:val="Titolo2"/>
        <w:ind w:left="0" w:firstLine="0"/>
        <w:jc w:val="center"/>
        <w:rPr>
          <w:b/>
          <w:bCs/>
          <w:color w:val="auto"/>
          <w:sz w:val="28"/>
          <w:szCs w:val="28"/>
        </w:rPr>
      </w:pPr>
      <w:r w:rsidRPr="00444A9C">
        <w:rPr>
          <w:b/>
          <w:bCs/>
          <w:color w:val="auto"/>
          <w:sz w:val="28"/>
          <w:szCs w:val="28"/>
          <w:u w:val="single"/>
        </w:rPr>
        <w:t>francesco@rovetto.net</w:t>
      </w:r>
      <w:r w:rsidRPr="00444A9C">
        <w:rPr>
          <w:b/>
          <w:bCs/>
          <w:color w:val="auto"/>
          <w:sz w:val="28"/>
          <w:szCs w:val="28"/>
        </w:rPr>
        <w:t xml:space="preserve"> 3356058145</w:t>
      </w:r>
    </w:p>
    <w:p w14:paraId="6DB5AB95" w14:textId="77777777" w:rsidR="00000000" w:rsidRPr="00444A9C" w:rsidRDefault="00000000">
      <w:pPr>
        <w:pStyle w:val="Titolo1"/>
        <w:rPr>
          <w:b/>
          <w:bCs/>
          <w:color w:val="auto"/>
          <w:sz w:val="28"/>
          <w:szCs w:val="28"/>
        </w:rPr>
      </w:pPr>
    </w:p>
    <w:p w14:paraId="6D84646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Anni 80 stesura capitolo su libro L’omicidio Improvviso con Cesa Bianchi e Gulotta</w:t>
      </w:r>
    </w:p>
    <w:p w14:paraId="0B0D4F4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Inizi anni 90 perizia per cittadino </w:t>
      </w:r>
      <w:proofErr w:type="gramStart"/>
      <w:r w:rsidRPr="00444A9C">
        <w:rPr>
          <w:b/>
          <w:bCs/>
          <w:color w:val="auto"/>
          <w:sz w:val="28"/>
          <w:szCs w:val="28"/>
        </w:rPr>
        <w:t>Americano</w:t>
      </w:r>
      <w:proofErr w:type="gramEnd"/>
      <w:r w:rsidRPr="00444A9C">
        <w:rPr>
          <w:b/>
          <w:bCs/>
          <w:color w:val="auto"/>
          <w:sz w:val="28"/>
          <w:szCs w:val="28"/>
        </w:rPr>
        <w:t xml:space="preserve"> per importazione sostanze stupefacenti</w:t>
      </w:r>
    </w:p>
    <w:p w14:paraId="18A78B7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Importanza delle indagini difensive (andare a casa delle persone)</w:t>
      </w:r>
    </w:p>
    <w:p w14:paraId="6E9D6BC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Inizi anni 2000 6 corsi di psicologia giuridica a Parma</w:t>
      </w:r>
    </w:p>
    <w:p w14:paraId="283CA98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Collaborazione con i RIS</w:t>
      </w:r>
    </w:p>
    <w:p w14:paraId="3A417498" w14:textId="77777777" w:rsidR="00000000" w:rsidRPr="00444A9C" w:rsidRDefault="00000000">
      <w:pPr>
        <w:pStyle w:val="Titolo2"/>
        <w:ind w:left="0" w:firstLine="0"/>
        <w:rPr>
          <w:b/>
          <w:bCs/>
          <w:color w:val="auto"/>
          <w:sz w:val="28"/>
          <w:szCs w:val="28"/>
        </w:rPr>
      </w:pPr>
    </w:p>
    <w:p w14:paraId="7C22B40C" w14:textId="77777777" w:rsidR="00000000" w:rsidRPr="00444A9C" w:rsidRDefault="00000000">
      <w:pPr>
        <w:pStyle w:val="Titolo1"/>
        <w:rPr>
          <w:b/>
          <w:bCs/>
          <w:color w:val="auto"/>
          <w:sz w:val="28"/>
          <w:szCs w:val="28"/>
        </w:rPr>
      </w:pPr>
    </w:p>
    <w:p w14:paraId="5A621F7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Libri con i contributi dei corsisti</w:t>
      </w:r>
    </w:p>
    <w:p w14:paraId="015E738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Aspetti centrali</w:t>
      </w:r>
    </w:p>
    <w:p w14:paraId="1F838EB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 capacità di intendere e di volere al momento del fatto (possibile distinzione intendere e volere)</w:t>
      </w:r>
    </w:p>
    <w:p w14:paraId="1507AA1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B) valutazione del danno di natura psichica (deve discendere da delitto per lo meno </w:t>
      </w:r>
      <w:proofErr w:type="gramStart"/>
      <w:r w:rsidRPr="00444A9C">
        <w:rPr>
          <w:b/>
          <w:bCs/>
          <w:color w:val="auto"/>
          <w:sz w:val="28"/>
          <w:szCs w:val="28"/>
        </w:rPr>
        <w:t>colposo ,</w:t>
      </w:r>
      <w:proofErr w:type="gramEnd"/>
      <w:r w:rsidRPr="00444A9C">
        <w:rPr>
          <w:b/>
          <w:bCs/>
          <w:color w:val="auto"/>
          <w:sz w:val="28"/>
          <w:szCs w:val="28"/>
        </w:rPr>
        <w:t xml:space="preserve"> necessaria consequenzialità, rapporto causa effetto, </w:t>
      </w:r>
      <w:proofErr w:type="spellStart"/>
      <w:r w:rsidRPr="00444A9C">
        <w:rPr>
          <w:b/>
          <w:bCs/>
          <w:color w:val="auto"/>
          <w:sz w:val="28"/>
          <w:szCs w:val="28"/>
        </w:rPr>
        <w:t>proporzionalita</w:t>
      </w:r>
      <w:proofErr w:type="spellEnd"/>
      <w:r w:rsidRPr="00444A9C">
        <w:rPr>
          <w:b/>
          <w:bCs/>
          <w:color w:val="auto"/>
          <w:sz w:val="28"/>
          <w:szCs w:val="28"/>
        </w:rPr>
        <w:t>)</w:t>
      </w:r>
    </w:p>
    <w:p w14:paraId="62146FD5" w14:textId="77777777" w:rsidR="00000000" w:rsidRPr="00444A9C" w:rsidRDefault="00000000">
      <w:pPr>
        <w:pStyle w:val="Titolo1"/>
        <w:rPr>
          <w:b/>
          <w:bCs/>
          <w:color w:val="auto"/>
          <w:sz w:val="28"/>
          <w:szCs w:val="28"/>
        </w:rPr>
      </w:pPr>
    </w:p>
    <w:p w14:paraId="4513272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 capacità di prestare testimonianza, di stare in giudizio, di redigere testamento</w:t>
      </w:r>
    </w:p>
    <w:p w14:paraId="0AD2644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 compatibilità col regime carcerario</w:t>
      </w:r>
    </w:p>
    <w:p w14:paraId="445CDDF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E) limitazioni al ruolo dello psicologo nel processo a carico di maggiorenni</w:t>
      </w:r>
    </w:p>
    <w:p w14:paraId="39BC2A1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F) </w:t>
      </w:r>
      <w:proofErr w:type="gramStart"/>
      <w:r w:rsidRPr="00444A9C">
        <w:rPr>
          <w:b/>
          <w:bCs/>
          <w:color w:val="auto"/>
          <w:sz w:val="28"/>
          <w:szCs w:val="28"/>
        </w:rPr>
        <w:t>psicologo  in</w:t>
      </w:r>
      <w:proofErr w:type="gramEnd"/>
      <w:r w:rsidRPr="00444A9C">
        <w:rPr>
          <w:b/>
          <w:bCs/>
          <w:color w:val="auto"/>
          <w:sz w:val="28"/>
          <w:szCs w:val="28"/>
        </w:rPr>
        <w:t xml:space="preserve"> TM (Tribunale dei minorenni) anche come Giudice Onorario</w:t>
      </w:r>
    </w:p>
    <w:p w14:paraId="02A79AA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G) psicologo e test, psicologo e valutazione capacità genitoriali</w:t>
      </w:r>
    </w:p>
    <w:p w14:paraId="72E4105D" w14:textId="77777777" w:rsidR="00000000" w:rsidRPr="00444A9C" w:rsidRDefault="00000000">
      <w:pPr>
        <w:pStyle w:val="Titolo1"/>
        <w:rPr>
          <w:b/>
          <w:bCs/>
          <w:color w:val="auto"/>
          <w:sz w:val="28"/>
          <w:szCs w:val="28"/>
        </w:rPr>
      </w:pPr>
    </w:p>
    <w:p w14:paraId="3254C5F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Tutti hanno diritto a difesa ed a processo equo, </w:t>
      </w:r>
    </w:p>
    <w:p w14:paraId="793C2B3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Giudice</w:t>
      </w:r>
    </w:p>
    <w:p w14:paraId="1453A31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PM</w:t>
      </w:r>
    </w:p>
    <w:p w14:paraId="67A3B03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Difensore</w:t>
      </w:r>
    </w:p>
    <w:p w14:paraId="0DAB530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Possono nominare esperti per avvalersi delle loro competenze per giungere ad un giusto giudizio. CTU (giudice) CTP (PM e difensore)</w:t>
      </w:r>
    </w:p>
    <w:p w14:paraId="009CAD07" w14:textId="77777777" w:rsidR="00000000" w:rsidRPr="00444A9C" w:rsidRDefault="00000000">
      <w:pPr>
        <w:pStyle w:val="Titolo1"/>
        <w:ind w:left="0" w:firstLine="0"/>
        <w:rPr>
          <w:b/>
          <w:bCs/>
          <w:color w:val="auto"/>
          <w:sz w:val="28"/>
          <w:szCs w:val="28"/>
        </w:rPr>
      </w:pPr>
      <w:r w:rsidRPr="00444A9C">
        <w:rPr>
          <w:b/>
          <w:bCs/>
          <w:color w:val="auto"/>
          <w:sz w:val="28"/>
          <w:szCs w:val="28"/>
        </w:rPr>
        <w:t>Disturbi dello sviluppo neurologico</w:t>
      </w:r>
    </w:p>
    <w:p w14:paraId="15A6A097"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disabilità intellettiva (nuova denominazione per ritardo mentale)   </w:t>
      </w:r>
    </w:p>
    <w:p w14:paraId="346B796E" w14:textId="77777777" w:rsidR="00000000" w:rsidRPr="00444A9C" w:rsidRDefault="00000000">
      <w:pPr>
        <w:pStyle w:val="Titolo2"/>
        <w:ind w:left="0" w:firstLine="0"/>
        <w:rPr>
          <w:b/>
          <w:bCs/>
          <w:color w:val="auto"/>
          <w:sz w:val="28"/>
          <w:szCs w:val="28"/>
        </w:rPr>
      </w:pPr>
    </w:p>
    <w:p w14:paraId="1A1E3543" w14:textId="77777777" w:rsidR="00000000" w:rsidRPr="00444A9C" w:rsidRDefault="00000000">
      <w:pPr>
        <w:pStyle w:val="Titolo2"/>
        <w:ind w:left="0" w:firstLine="0"/>
        <w:rPr>
          <w:b/>
          <w:bCs/>
          <w:color w:val="auto"/>
          <w:sz w:val="28"/>
          <w:szCs w:val="28"/>
        </w:rPr>
      </w:pPr>
      <w:r w:rsidRPr="00444A9C">
        <w:rPr>
          <w:b/>
          <w:bCs/>
          <w:color w:val="auto"/>
          <w:sz w:val="28"/>
          <w:szCs w:val="28"/>
        </w:rPr>
        <w:t>Disturbi dello spettro autistico</w:t>
      </w:r>
    </w:p>
    <w:p w14:paraId="13EE0154" w14:textId="77777777" w:rsidR="00000000" w:rsidRPr="00444A9C" w:rsidRDefault="00000000">
      <w:pPr>
        <w:pStyle w:val="Titolo2"/>
        <w:ind w:left="0" w:firstLine="0"/>
        <w:rPr>
          <w:b/>
          <w:bCs/>
          <w:color w:val="auto"/>
          <w:sz w:val="28"/>
          <w:szCs w:val="28"/>
        </w:rPr>
      </w:pPr>
    </w:p>
    <w:p w14:paraId="2CB5B544" w14:textId="77777777" w:rsidR="00000000" w:rsidRPr="00444A9C" w:rsidRDefault="00000000">
      <w:pPr>
        <w:pStyle w:val="Titolo2"/>
        <w:ind w:left="0" w:firstLine="0"/>
        <w:rPr>
          <w:b/>
          <w:bCs/>
          <w:color w:val="auto"/>
          <w:sz w:val="28"/>
          <w:szCs w:val="28"/>
        </w:rPr>
      </w:pPr>
      <w:r w:rsidRPr="00444A9C">
        <w:rPr>
          <w:b/>
          <w:bCs/>
          <w:color w:val="auto"/>
          <w:sz w:val="28"/>
          <w:szCs w:val="28"/>
        </w:rPr>
        <w:t>Soggetti sostanzialmente non imputabili, e poco credibili come testimoni.</w:t>
      </w:r>
    </w:p>
    <w:p w14:paraId="51F7C74F" w14:textId="77777777" w:rsidR="00000000" w:rsidRPr="00444A9C" w:rsidRDefault="00000000">
      <w:pPr>
        <w:pStyle w:val="Titolo2"/>
        <w:ind w:left="0" w:firstLine="0"/>
        <w:rPr>
          <w:b/>
          <w:bCs/>
          <w:color w:val="auto"/>
          <w:sz w:val="28"/>
          <w:szCs w:val="28"/>
        </w:rPr>
      </w:pPr>
      <w:r w:rsidRPr="00444A9C">
        <w:rPr>
          <w:b/>
          <w:bCs/>
          <w:color w:val="auto"/>
          <w:sz w:val="28"/>
          <w:szCs w:val="28"/>
        </w:rPr>
        <w:t>Divengono facilmente vittime di abusi fisici (es. eccesso di mezzi correttivi</w:t>
      </w:r>
      <w:proofErr w:type="gramStart"/>
      <w:r w:rsidRPr="00444A9C">
        <w:rPr>
          <w:b/>
          <w:bCs/>
          <w:color w:val="auto"/>
          <w:sz w:val="28"/>
          <w:szCs w:val="28"/>
        </w:rPr>
        <w:t>) ,</w:t>
      </w:r>
      <w:proofErr w:type="gramEnd"/>
      <w:r w:rsidRPr="00444A9C">
        <w:rPr>
          <w:b/>
          <w:bCs/>
          <w:color w:val="auto"/>
          <w:sz w:val="28"/>
          <w:szCs w:val="28"/>
        </w:rPr>
        <w:t xml:space="preserve"> sessuali. Possono essere uccisi a causa del grave peso che grava sulla famiglia o delle loro modeste prospettive di successo. Possono essere obiettivo privilegiato di bullismo (happy </w:t>
      </w:r>
      <w:proofErr w:type="spellStart"/>
      <w:r w:rsidRPr="00444A9C">
        <w:rPr>
          <w:b/>
          <w:bCs/>
          <w:color w:val="auto"/>
          <w:sz w:val="28"/>
          <w:szCs w:val="28"/>
        </w:rPr>
        <w:t>slapping</w:t>
      </w:r>
      <w:proofErr w:type="spellEnd"/>
      <w:r w:rsidRPr="00444A9C">
        <w:rPr>
          <w:b/>
          <w:bCs/>
          <w:color w:val="auto"/>
          <w:sz w:val="28"/>
          <w:szCs w:val="28"/>
        </w:rPr>
        <w:t>) o di cyberbullismo.</w:t>
      </w:r>
    </w:p>
    <w:p w14:paraId="29A5FC7A"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In alcuni casi, a motivo della loro non imputabilità sono </w:t>
      </w:r>
      <w:proofErr w:type="gramStart"/>
      <w:r w:rsidRPr="00444A9C">
        <w:rPr>
          <w:b/>
          <w:bCs/>
          <w:color w:val="auto"/>
          <w:sz w:val="28"/>
          <w:szCs w:val="28"/>
        </w:rPr>
        <w:t>stati  usati</w:t>
      </w:r>
      <w:proofErr w:type="gramEnd"/>
      <w:r w:rsidRPr="00444A9C">
        <w:rPr>
          <w:b/>
          <w:bCs/>
          <w:color w:val="auto"/>
          <w:sz w:val="28"/>
          <w:szCs w:val="28"/>
        </w:rPr>
        <w:t xml:space="preserve"> attivamente come portatori di stupefacenti</w:t>
      </w:r>
    </w:p>
    <w:p w14:paraId="5FD39D26" w14:textId="77777777" w:rsidR="00000000" w:rsidRPr="00444A9C" w:rsidRDefault="00000000">
      <w:pPr>
        <w:pStyle w:val="Titolo2"/>
        <w:ind w:left="0" w:firstLine="0"/>
        <w:rPr>
          <w:b/>
          <w:bCs/>
          <w:color w:val="auto"/>
          <w:sz w:val="28"/>
          <w:szCs w:val="28"/>
        </w:rPr>
      </w:pPr>
    </w:p>
    <w:p w14:paraId="5440A9EC" w14:textId="77777777" w:rsidR="00000000" w:rsidRPr="00444A9C" w:rsidRDefault="00000000">
      <w:pPr>
        <w:pStyle w:val="Titolo1"/>
        <w:rPr>
          <w:b/>
          <w:bCs/>
          <w:color w:val="auto"/>
          <w:sz w:val="28"/>
          <w:szCs w:val="28"/>
        </w:rPr>
      </w:pPr>
    </w:p>
    <w:p w14:paraId="4FC3AAE2"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I disturbi della comunicazione  </w:t>
      </w:r>
    </w:p>
    <w:p w14:paraId="207F8C60" w14:textId="77777777" w:rsidR="00000000" w:rsidRPr="00444A9C" w:rsidRDefault="00000000">
      <w:pPr>
        <w:pStyle w:val="Titolo2"/>
        <w:ind w:left="0" w:firstLine="0"/>
        <w:rPr>
          <w:b/>
          <w:bCs/>
          <w:color w:val="auto"/>
          <w:sz w:val="28"/>
          <w:szCs w:val="28"/>
        </w:rPr>
      </w:pPr>
      <w:r w:rsidRPr="00444A9C">
        <w:rPr>
          <w:b/>
          <w:bCs/>
          <w:color w:val="auto"/>
          <w:sz w:val="28"/>
          <w:szCs w:val="28"/>
        </w:rPr>
        <w:tab/>
        <w:t>Disturbo del linguaggio</w:t>
      </w:r>
    </w:p>
    <w:p w14:paraId="58390468" w14:textId="77777777" w:rsidR="00000000" w:rsidRPr="00444A9C" w:rsidRDefault="00000000">
      <w:pPr>
        <w:pStyle w:val="Titolo2"/>
        <w:ind w:left="0" w:firstLine="0"/>
        <w:rPr>
          <w:b/>
          <w:bCs/>
          <w:color w:val="auto"/>
          <w:sz w:val="28"/>
          <w:szCs w:val="28"/>
        </w:rPr>
      </w:pPr>
      <w:r w:rsidRPr="00444A9C">
        <w:rPr>
          <w:b/>
          <w:bCs/>
          <w:color w:val="auto"/>
          <w:sz w:val="28"/>
          <w:szCs w:val="28"/>
        </w:rPr>
        <w:tab/>
        <w:t>Disturbo della fonazione</w:t>
      </w:r>
    </w:p>
    <w:p w14:paraId="1E6AF934" w14:textId="77777777" w:rsidR="00000000" w:rsidRPr="00444A9C" w:rsidRDefault="00000000">
      <w:pPr>
        <w:pStyle w:val="Titolo2"/>
        <w:ind w:left="0" w:firstLine="0"/>
        <w:rPr>
          <w:b/>
          <w:bCs/>
          <w:color w:val="auto"/>
          <w:sz w:val="28"/>
          <w:szCs w:val="28"/>
        </w:rPr>
      </w:pPr>
      <w:r w:rsidRPr="00444A9C">
        <w:rPr>
          <w:b/>
          <w:bCs/>
          <w:color w:val="auto"/>
          <w:sz w:val="28"/>
          <w:szCs w:val="28"/>
        </w:rPr>
        <w:tab/>
        <w:t>Disturbo della fluenza del linguaggio ad insorgenza nell’infanzia (balbuzie)</w:t>
      </w:r>
    </w:p>
    <w:p w14:paraId="08E6F731" w14:textId="77777777" w:rsidR="00000000" w:rsidRPr="00444A9C" w:rsidRDefault="00000000">
      <w:pPr>
        <w:pStyle w:val="Titolo2"/>
        <w:ind w:left="0" w:firstLine="0"/>
        <w:rPr>
          <w:b/>
          <w:bCs/>
          <w:color w:val="auto"/>
          <w:sz w:val="28"/>
          <w:szCs w:val="28"/>
        </w:rPr>
      </w:pPr>
      <w:r w:rsidRPr="00444A9C">
        <w:rPr>
          <w:b/>
          <w:bCs/>
          <w:color w:val="auto"/>
          <w:sz w:val="28"/>
          <w:szCs w:val="28"/>
        </w:rPr>
        <w:tab/>
        <w:t>Disturbo della comunicazione sociale</w:t>
      </w:r>
    </w:p>
    <w:p w14:paraId="1FA5C83A" w14:textId="77777777" w:rsidR="00000000" w:rsidRPr="00444A9C" w:rsidRDefault="00000000">
      <w:pPr>
        <w:pStyle w:val="Titolo2"/>
        <w:ind w:left="0" w:firstLine="0"/>
        <w:rPr>
          <w:b/>
          <w:bCs/>
          <w:color w:val="auto"/>
          <w:sz w:val="28"/>
          <w:szCs w:val="28"/>
        </w:rPr>
      </w:pPr>
    </w:p>
    <w:p w14:paraId="35FF201A" w14:textId="77777777" w:rsidR="00000000" w:rsidRPr="00444A9C" w:rsidRDefault="00000000">
      <w:pPr>
        <w:pStyle w:val="Titolo2"/>
        <w:ind w:left="0" w:firstLine="0"/>
        <w:rPr>
          <w:b/>
          <w:bCs/>
          <w:color w:val="auto"/>
          <w:sz w:val="28"/>
          <w:szCs w:val="28"/>
        </w:rPr>
      </w:pPr>
      <w:r w:rsidRPr="00444A9C">
        <w:rPr>
          <w:b/>
          <w:bCs/>
          <w:color w:val="auto"/>
          <w:sz w:val="28"/>
          <w:szCs w:val="28"/>
        </w:rPr>
        <w:t>Il sordomuto rientra in una categoria per la quale è prevista una imputabilità attenuata o addirittura esclusa.</w:t>
      </w:r>
    </w:p>
    <w:p w14:paraId="177F66C8"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Il balbuziente sarà oggetto di bullismo nelle sue diverse forme, è persona molto </w:t>
      </w:r>
      <w:r w:rsidRPr="00444A9C">
        <w:rPr>
          <w:b/>
          <w:bCs/>
          <w:color w:val="auto"/>
          <w:sz w:val="28"/>
          <w:szCs w:val="28"/>
        </w:rPr>
        <w:lastRenderedPageBreak/>
        <w:t>orgogliosa e la presa in giro viene scarsamente tollerata. Possibile il passaggio all’atto.</w:t>
      </w:r>
    </w:p>
    <w:p w14:paraId="0D96B843" w14:textId="77777777" w:rsidR="00000000" w:rsidRPr="00444A9C" w:rsidRDefault="00000000">
      <w:pPr>
        <w:pStyle w:val="Titolo2"/>
        <w:ind w:left="0" w:firstLine="0"/>
        <w:rPr>
          <w:b/>
          <w:bCs/>
          <w:color w:val="auto"/>
          <w:sz w:val="28"/>
          <w:szCs w:val="28"/>
        </w:rPr>
      </w:pPr>
      <w:r w:rsidRPr="00444A9C">
        <w:rPr>
          <w:b/>
          <w:bCs/>
          <w:color w:val="auto"/>
          <w:sz w:val="28"/>
          <w:szCs w:val="28"/>
        </w:rPr>
        <w:t>Nel disturbo della comunicazione sociale, manca la capacità non solo verbale, ma anche gestuale e prassica di comunicare</w:t>
      </w:r>
    </w:p>
    <w:p w14:paraId="6A279F41" w14:textId="77777777" w:rsidR="00000000" w:rsidRPr="00444A9C" w:rsidRDefault="00000000">
      <w:pPr>
        <w:pStyle w:val="Titolo1"/>
        <w:rPr>
          <w:b/>
          <w:bCs/>
          <w:color w:val="auto"/>
          <w:sz w:val="28"/>
          <w:szCs w:val="28"/>
        </w:rPr>
      </w:pPr>
    </w:p>
    <w:p w14:paraId="0D15744E" w14:textId="77777777" w:rsidR="00000000" w:rsidRPr="00444A9C" w:rsidRDefault="00000000">
      <w:pPr>
        <w:pStyle w:val="Titolo2"/>
        <w:ind w:left="0" w:firstLine="0"/>
        <w:rPr>
          <w:b/>
          <w:bCs/>
          <w:color w:val="auto"/>
          <w:sz w:val="28"/>
          <w:szCs w:val="28"/>
        </w:rPr>
      </w:pPr>
      <w:r w:rsidRPr="00444A9C">
        <w:rPr>
          <w:b/>
          <w:bCs/>
          <w:color w:val="auto"/>
          <w:sz w:val="28"/>
          <w:szCs w:val="28"/>
        </w:rPr>
        <w:t>Disturbo da deficit di attenzione /iperattività</w:t>
      </w:r>
    </w:p>
    <w:p w14:paraId="0B1B9933" w14:textId="77777777" w:rsidR="00000000" w:rsidRPr="00444A9C" w:rsidRDefault="00000000">
      <w:pPr>
        <w:pStyle w:val="Titolo2"/>
        <w:ind w:left="0" w:firstLine="0"/>
        <w:rPr>
          <w:b/>
          <w:bCs/>
          <w:color w:val="auto"/>
          <w:sz w:val="28"/>
          <w:szCs w:val="28"/>
        </w:rPr>
      </w:pPr>
      <w:r w:rsidRPr="00444A9C">
        <w:rPr>
          <w:b/>
          <w:bCs/>
          <w:color w:val="auto"/>
          <w:sz w:val="28"/>
          <w:szCs w:val="28"/>
        </w:rPr>
        <w:t>Disattenzione, impulsività ed iperattività.</w:t>
      </w:r>
    </w:p>
    <w:p w14:paraId="3CD0EA3B" w14:textId="77777777" w:rsidR="00000000" w:rsidRPr="00444A9C" w:rsidRDefault="00000000">
      <w:pPr>
        <w:pStyle w:val="Titolo2"/>
        <w:ind w:left="0" w:firstLine="0"/>
        <w:rPr>
          <w:b/>
          <w:bCs/>
          <w:color w:val="auto"/>
          <w:sz w:val="28"/>
          <w:szCs w:val="28"/>
        </w:rPr>
      </w:pPr>
      <w:r w:rsidRPr="00444A9C">
        <w:rPr>
          <w:b/>
          <w:bCs/>
          <w:color w:val="auto"/>
          <w:sz w:val="28"/>
          <w:szCs w:val="28"/>
        </w:rPr>
        <w:t>Soggetti spesso emarginati e ritenuti più deficienti intellettivamente di quanto non siano in realtà. Falliscono sul lavoro e nella scuola. Possono arrecare lesioni o danni agli oggetti senza intenzionalità. In età adulta persiste la disattenzione e la impulsività. Possono causare incidenti di guida, sono proni agli incidenti sul lavoro.</w:t>
      </w:r>
    </w:p>
    <w:p w14:paraId="35B6B5D2" w14:textId="77777777" w:rsidR="00000000" w:rsidRPr="00444A9C" w:rsidRDefault="00000000">
      <w:pPr>
        <w:pStyle w:val="Titolo2"/>
        <w:ind w:left="0" w:firstLine="0"/>
        <w:rPr>
          <w:b/>
          <w:bCs/>
          <w:color w:val="auto"/>
          <w:sz w:val="28"/>
          <w:szCs w:val="28"/>
        </w:rPr>
      </w:pPr>
      <w:r w:rsidRPr="00444A9C">
        <w:rPr>
          <w:b/>
          <w:bCs/>
          <w:color w:val="auto"/>
          <w:sz w:val="28"/>
          <w:szCs w:val="28"/>
        </w:rPr>
        <w:t>In alcuni casi usano sostanze illecite per calmare il proprio disagio.</w:t>
      </w:r>
    </w:p>
    <w:p w14:paraId="3D6A11B4" w14:textId="77777777" w:rsidR="00000000" w:rsidRPr="00444A9C" w:rsidRDefault="00000000">
      <w:pPr>
        <w:pStyle w:val="Titolo2"/>
        <w:ind w:left="0" w:firstLine="0"/>
        <w:rPr>
          <w:b/>
          <w:bCs/>
          <w:color w:val="auto"/>
          <w:sz w:val="28"/>
          <w:szCs w:val="28"/>
        </w:rPr>
      </w:pPr>
      <w:r w:rsidRPr="00444A9C">
        <w:rPr>
          <w:b/>
          <w:bCs/>
          <w:color w:val="auto"/>
          <w:sz w:val="28"/>
          <w:szCs w:val="28"/>
        </w:rPr>
        <w:t>La cura più comunemente usata nei bambini è a base di stimolanti e questi possono favorire una condizione di dipendenza da amfetamine ed altri stimolanti, o di converso, da alcol per stordirsi.</w:t>
      </w:r>
    </w:p>
    <w:p w14:paraId="29360D1E" w14:textId="77777777" w:rsidR="00000000" w:rsidRPr="00444A9C" w:rsidRDefault="00000000">
      <w:pPr>
        <w:pStyle w:val="Titolo1"/>
        <w:rPr>
          <w:b/>
          <w:bCs/>
          <w:color w:val="auto"/>
          <w:sz w:val="28"/>
          <w:szCs w:val="28"/>
        </w:rPr>
      </w:pPr>
    </w:p>
    <w:p w14:paraId="19A212DD"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Disturbi specifici dell’apprendimento </w:t>
      </w:r>
    </w:p>
    <w:p w14:paraId="79BA6F64" w14:textId="77777777" w:rsidR="00000000" w:rsidRPr="00444A9C" w:rsidRDefault="00000000">
      <w:pPr>
        <w:pStyle w:val="Titolo2"/>
        <w:ind w:left="0" w:firstLine="0"/>
        <w:rPr>
          <w:b/>
          <w:bCs/>
          <w:color w:val="auto"/>
          <w:sz w:val="28"/>
          <w:szCs w:val="28"/>
        </w:rPr>
      </w:pPr>
      <w:r w:rsidRPr="00444A9C">
        <w:rPr>
          <w:b/>
          <w:bCs/>
          <w:color w:val="auto"/>
          <w:sz w:val="28"/>
          <w:szCs w:val="28"/>
        </w:rPr>
        <w:t>Fallimenti scolastici possono favorire la emarginazione, scarsa autostima. Ciò può favorire la scelta «facile» della devianza invece che dell’impegno.</w:t>
      </w:r>
    </w:p>
    <w:p w14:paraId="005037A2" w14:textId="77777777" w:rsidR="00000000" w:rsidRPr="00444A9C" w:rsidRDefault="00000000">
      <w:pPr>
        <w:pStyle w:val="Titolo2"/>
        <w:ind w:left="0" w:firstLine="0"/>
        <w:rPr>
          <w:b/>
          <w:bCs/>
          <w:color w:val="auto"/>
          <w:sz w:val="28"/>
          <w:szCs w:val="28"/>
        </w:rPr>
      </w:pPr>
    </w:p>
    <w:p w14:paraId="2072EF56" w14:textId="77777777" w:rsidR="00000000" w:rsidRPr="00444A9C" w:rsidRDefault="00000000">
      <w:pPr>
        <w:pStyle w:val="Titolo2"/>
        <w:ind w:left="0" w:firstLine="0"/>
        <w:rPr>
          <w:b/>
          <w:bCs/>
          <w:color w:val="auto"/>
          <w:sz w:val="28"/>
          <w:szCs w:val="28"/>
        </w:rPr>
      </w:pPr>
    </w:p>
    <w:p w14:paraId="74547388" w14:textId="77777777" w:rsidR="00000000" w:rsidRPr="00444A9C" w:rsidRDefault="00000000">
      <w:pPr>
        <w:pStyle w:val="Titolo1"/>
        <w:rPr>
          <w:b/>
          <w:bCs/>
          <w:color w:val="auto"/>
          <w:sz w:val="28"/>
          <w:szCs w:val="28"/>
        </w:rPr>
      </w:pPr>
    </w:p>
    <w:p w14:paraId="66E126F5"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Disturbi del movimento </w:t>
      </w:r>
    </w:p>
    <w:p w14:paraId="66A07D43" w14:textId="77777777" w:rsidR="00000000" w:rsidRPr="00444A9C" w:rsidRDefault="00000000">
      <w:pPr>
        <w:pStyle w:val="Titolo2"/>
        <w:ind w:left="0" w:firstLine="0"/>
        <w:rPr>
          <w:b/>
          <w:bCs/>
          <w:color w:val="auto"/>
          <w:sz w:val="28"/>
          <w:szCs w:val="28"/>
        </w:rPr>
      </w:pPr>
      <w:r w:rsidRPr="00444A9C">
        <w:rPr>
          <w:b/>
          <w:bCs/>
          <w:color w:val="auto"/>
          <w:sz w:val="28"/>
          <w:szCs w:val="28"/>
        </w:rPr>
        <w:tab/>
        <w:t>disturbi della coordinazione</w:t>
      </w:r>
    </w:p>
    <w:p w14:paraId="35F261A3" w14:textId="77777777" w:rsidR="00000000" w:rsidRPr="00444A9C" w:rsidRDefault="00000000">
      <w:pPr>
        <w:pStyle w:val="Titolo2"/>
        <w:ind w:left="0" w:firstLine="0"/>
        <w:rPr>
          <w:b/>
          <w:bCs/>
          <w:color w:val="auto"/>
          <w:sz w:val="28"/>
          <w:szCs w:val="28"/>
        </w:rPr>
      </w:pPr>
      <w:r w:rsidRPr="00444A9C">
        <w:rPr>
          <w:b/>
          <w:bCs/>
          <w:color w:val="auto"/>
          <w:sz w:val="28"/>
          <w:szCs w:val="28"/>
        </w:rPr>
        <w:tab/>
        <w:t>Il disturbo da movimenti stereotipati</w:t>
      </w:r>
    </w:p>
    <w:p w14:paraId="2E986C14" w14:textId="77777777" w:rsidR="00000000" w:rsidRPr="00444A9C" w:rsidRDefault="00000000">
      <w:pPr>
        <w:pStyle w:val="Titolo2"/>
        <w:ind w:left="0" w:firstLine="0"/>
        <w:rPr>
          <w:b/>
          <w:bCs/>
          <w:color w:val="auto"/>
          <w:sz w:val="28"/>
          <w:szCs w:val="28"/>
        </w:rPr>
      </w:pPr>
      <w:r w:rsidRPr="00444A9C">
        <w:rPr>
          <w:b/>
          <w:bCs/>
          <w:color w:val="auto"/>
          <w:sz w:val="28"/>
          <w:szCs w:val="28"/>
        </w:rPr>
        <w:tab/>
        <w:t>Il disturbo di Tourette</w:t>
      </w:r>
    </w:p>
    <w:p w14:paraId="28770825" w14:textId="77777777" w:rsidR="00000000" w:rsidRPr="00444A9C" w:rsidRDefault="00000000">
      <w:pPr>
        <w:pStyle w:val="Titolo2"/>
        <w:ind w:left="0" w:firstLine="0"/>
        <w:rPr>
          <w:b/>
          <w:bCs/>
          <w:color w:val="auto"/>
          <w:sz w:val="28"/>
          <w:szCs w:val="28"/>
        </w:rPr>
      </w:pPr>
      <w:r w:rsidRPr="00444A9C">
        <w:rPr>
          <w:b/>
          <w:bCs/>
          <w:color w:val="auto"/>
          <w:sz w:val="28"/>
          <w:szCs w:val="28"/>
        </w:rPr>
        <w:tab/>
        <w:t>Disturbi cronici e saltuari da Tic</w:t>
      </w:r>
    </w:p>
    <w:p w14:paraId="798034DA" w14:textId="77777777" w:rsidR="00000000" w:rsidRPr="00444A9C" w:rsidRDefault="00000000">
      <w:pPr>
        <w:pStyle w:val="Titolo2"/>
        <w:ind w:left="0" w:firstLine="0"/>
        <w:rPr>
          <w:b/>
          <w:bCs/>
          <w:color w:val="auto"/>
          <w:sz w:val="28"/>
          <w:szCs w:val="28"/>
        </w:rPr>
      </w:pPr>
      <w:r w:rsidRPr="00444A9C">
        <w:rPr>
          <w:b/>
          <w:bCs/>
          <w:color w:val="auto"/>
          <w:sz w:val="28"/>
          <w:szCs w:val="28"/>
        </w:rPr>
        <w:t>Oltre che essere soggetti a Bullismo e cyberbullismo, le persone con sindrome di Tourette possono bestemmiare in pubblico (in particolare in chiesa), possono insultare persone magari in modo molto personalizzato («</w:t>
      </w:r>
      <w:proofErr w:type="spellStart"/>
      <w:r w:rsidRPr="00444A9C">
        <w:rPr>
          <w:b/>
          <w:bCs/>
          <w:color w:val="auto"/>
          <w:sz w:val="28"/>
          <w:szCs w:val="28"/>
        </w:rPr>
        <w:t>Roia</w:t>
      </w:r>
      <w:proofErr w:type="spellEnd"/>
      <w:r w:rsidRPr="00444A9C">
        <w:rPr>
          <w:b/>
          <w:bCs/>
          <w:color w:val="auto"/>
          <w:sz w:val="28"/>
          <w:szCs w:val="28"/>
        </w:rPr>
        <w:t>») o possono palpare delle (o dei) passanti. Ciò con le attuali leggi si configura come grave reato di violenza sessuale.</w:t>
      </w:r>
    </w:p>
    <w:p w14:paraId="46787EFD" w14:textId="77777777" w:rsidR="00000000" w:rsidRPr="00444A9C" w:rsidRDefault="00000000">
      <w:pPr>
        <w:pStyle w:val="Titolo1"/>
        <w:rPr>
          <w:b/>
          <w:bCs/>
          <w:color w:val="auto"/>
          <w:sz w:val="28"/>
          <w:szCs w:val="28"/>
        </w:rPr>
      </w:pPr>
    </w:p>
    <w:p w14:paraId="17AC8A0D"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Disturbi Psicotici e dello Spettro della Schizofrenia  </w:t>
      </w:r>
    </w:p>
    <w:p w14:paraId="5138DBE7" w14:textId="77777777" w:rsidR="00000000" w:rsidRPr="00444A9C" w:rsidRDefault="00000000">
      <w:pPr>
        <w:pStyle w:val="Titolo2"/>
        <w:ind w:left="0" w:firstLine="0"/>
        <w:rPr>
          <w:b/>
          <w:bCs/>
          <w:color w:val="auto"/>
          <w:sz w:val="28"/>
          <w:szCs w:val="28"/>
        </w:rPr>
      </w:pPr>
    </w:p>
    <w:p w14:paraId="0D591C31" w14:textId="77777777" w:rsidR="00000000" w:rsidRPr="00444A9C" w:rsidRDefault="00000000">
      <w:pPr>
        <w:pStyle w:val="Titolo1"/>
        <w:rPr>
          <w:b/>
          <w:bCs/>
          <w:color w:val="auto"/>
          <w:sz w:val="28"/>
          <w:szCs w:val="28"/>
        </w:rPr>
      </w:pPr>
    </w:p>
    <w:p w14:paraId="2E9B2D2A" w14:textId="77777777" w:rsidR="00000000" w:rsidRPr="00444A9C" w:rsidRDefault="00000000">
      <w:pPr>
        <w:pStyle w:val="Titolo2"/>
        <w:ind w:left="0" w:firstLine="0"/>
        <w:rPr>
          <w:b/>
          <w:bCs/>
          <w:color w:val="auto"/>
          <w:sz w:val="28"/>
          <w:szCs w:val="28"/>
        </w:rPr>
      </w:pPr>
      <w:r w:rsidRPr="00444A9C">
        <w:rPr>
          <w:b/>
          <w:bCs/>
          <w:color w:val="auto"/>
          <w:sz w:val="28"/>
          <w:szCs w:val="28"/>
        </w:rPr>
        <w:t>Principali psicopatologie connesse a reati criminali</w:t>
      </w:r>
    </w:p>
    <w:p w14:paraId="122061E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Le psicopatologie più rilevanti in ambito criminalistico e le sue </w:t>
      </w:r>
      <w:r w:rsidRPr="00444A9C">
        <w:rPr>
          <w:b/>
          <w:bCs/>
          <w:color w:val="auto"/>
          <w:sz w:val="28"/>
          <w:szCs w:val="28"/>
        </w:rPr>
        <w:lastRenderedPageBreak/>
        <w:t xml:space="preserve">interconnessioni comportamentali aggressivo- violente riconosciute da anni di studi nel campo psichiatrico-giuridico sono riconducibili alla schizofrenia, disturbo antisociale, depressione maggiore, disturbo borderline, schizoide paranoide di </w:t>
      </w:r>
      <w:proofErr w:type="gramStart"/>
      <w:r w:rsidRPr="00444A9C">
        <w:rPr>
          <w:b/>
          <w:bCs/>
          <w:color w:val="auto"/>
          <w:sz w:val="28"/>
          <w:szCs w:val="28"/>
        </w:rPr>
        <w:t>personalità,  al</w:t>
      </w:r>
      <w:proofErr w:type="gramEnd"/>
      <w:r w:rsidRPr="00444A9C">
        <w:rPr>
          <w:b/>
          <w:bCs/>
          <w:color w:val="auto"/>
          <w:sz w:val="28"/>
          <w:szCs w:val="28"/>
        </w:rPr>
        <w:t xml:space="preserve"> sadismo al disturbo legato all’uso ed abuso di sostanze.</w:t>
      </w:r>
    </w:p>
    <w:p w14:paraId="7F598760" w14:textId="77777777" w:rsidR="00000000" w:rsidRPr="00444A9C" w:rsidRDefault="00000000" w:rsidP="00444A9C">
      <w:pPr>
        <w:pStyle w:val="Titolo2"/>
        <w:numPr>
          <w:ilvl w:val="0"/>
          <w:numId w:val="1"/>
        </w:numPr>
        <w:ind w:left="540" w:hanging="540"/>
        <w:rPr>
          <w:b/>
          <w:bCs/>
          <w:color w:val="auto"/>
          <w:sz w:val="28"/>
          <w:szCs w:val="28"/>
        </w:rPr>
      </w:pPr>
      <w:r w:rsidRPr="00444A9C">
        <w:rPr>
          <w:b/>
          <w:bCs/>
          <w:i/>
          <w:iCs/>
          <w:color w:val="auto"/>
          <w:sz w:val="28"/>
          <w:szCs w:val="28"/>
          <w:u w:val="single"/>
        </w:rPr>
        <w:t>la Schizofrenia</w:t>
      </w:r>
    </w:p>
    <w:p w14:paraId="28AB7C9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•Le persone con schizofrenia non sono statisticamente molto pericolose, ma certamente riconosciamo la presenza </w:t>
      </w:r>
      <w:proofErr w:type="spellStart"/>
      <w:r w:rsidRPr="00444A9C">
        <w:rPr>
          <w:b/>
          <w:bCs/>
          <w:color w:val="auto"/>
          <w:sz w:val="28"/>
          <w:szCs w:val="28"/>
        </w:rPr>
        <w:t>direati</w:t>
      </w:r>
      <w:proofErr w:type="spellEnd"/>
      <w:r w:rsidRPr="00444A9C">
        <w:rPr>
          <w:b/>
          <w:bCs/>
          <w:color w:val="auto"/>
          <w:sz w:val="28"/>
          <w:szCs w:val="28"/>
        </w:rPr>
        <w:t xml:space="preserve"> associati contro la persona: aggressione e omicidio, ispirati dai deliri (a tematica persecutoria, quelli di gelosia) o dalle allucinazioni, (voci imperative).</w:t>
      </w:r>
    </w:p>
    <w:p w14:paraId="55D86DE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Molto frequente il suicidio soprattutto tra persone con schizofrenia sottoposte a cure che gli consentano di vedere il continuo fallimento della propria esistenza.</w:t>
      </w:r>
    </w:p>
    <w:p w14:paraId="6AFDDD3C" w14:textId="77777777" w:rsidR="00000000" w:rsidRPr="00444A9C" w:rsidRDefault="00000000">
      <w:pPr>
        <w:pStyle w:val="Titolo1"/>
        <w:rPr>
          <w:b/>
          <w:bCs/>
          <w:color w:val="auto"/>
          <w:sz w:val="28"/>
          <w:szCs w:val="28"/>
        </w:rPr>
      </w:pPr>
    </w:p>
    <w:p w14:paraId="281D333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PSICOTICO CONDIVISO</w:t>
      </w:r>
    </w:p>
    <w:p w14:paraId="0342BEE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(ORA SOPPRESSO)</w:t>
      </w:r>
    </w:p>
    <w:p w14:paraId="32A1F89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delirante (paranoia) maggiore lucidità e progettazione. Affine ad esso ed al disturbo antisociale di personalità troviamo la psicopatia</w:t>
      </w:r>
    </w:p>
    <w:p w14:paraId="0ACB52F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schizoaffettivo</w:t>
      </w:r>
    </w:p>
    <w:p w14:paraId="353A937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Disturbo </w:t>
      </w:r>
      <w:proofErr w:type="spellStart"/>
      <w:r w:rsidRPr="00444A9C">
        <w:rPr>
          <w:b/>
          <w:bCs/>
          <w:color w:val="auto"/>
          <w:sz w:val="28"/>
          <w:szCs w:val="28"/>
        </w:rPr>
        <w:t>schizotipico</w:t>
      </w:r>
      <w:proofErr w:type="spellEnd"/>
      <w:r w:rsidRPr="00444A9C">
        <w:rPr>
          <w:b/>
          <w:bCs/>
          <w:color w:val="auto"/>
          <w:sz w:val="28"/>
          <w:szCs w:val="28"/>
        </w:rPr>
        <w:t xml:space="preserve"> di personalità</w:t>
      </w:r>
    </w:p>
    <w:p w14:paraId="2339005F" w14:textId="77777777" w:rsidR="00000000" w:rsidRPr="00444A9C" w:rsidRDefault="00000000">
      <w:pPr>
        <w:pStyle w:val="Titolo1"/>
        <w:rPr>
          <w:b/>
          <w:bCs/>
          <w:color w:val="auto"/>
          <w:sz w:val="28"/>
          <w:szCs w:val="28"/>
        </w:rPr>
      </w:pPr>
    </w:p>
    <w:p w14:paraId="5CD00DCF" w14:textId="77777777" w:rsidR="00000000" w:rsidRPr="00444A9C" w:rsidRDefault="00000000" w:rsidP="00444A9C">
      <w:pPr>
        <w:pStyle w:val="Titolo2"/>
        <w:numPr>
          <w:ilvl w:val="0"/>
          <w:numId w:val="1"/>
        </w:numPr>
        <w:ind w:left="540" w:hanging="540"/>
        <w:rPr>
          <w:b/>
          <w:bCs/>
          <w:color w:val="auto"/>
          <w:sz w:val="28"/>
          <w:szCs w:val="28"/>
        </w:rPr>
      </w:pPr>
      <w:r w:rsidRPr="00444A9C">
        <w:rPr>
          <w:b/>
          <w:bCs/>
          <w:i/>
          <w:iCs/>
          <w:color w:val="auto"/>
          <w:sz w:val="28"/>
          <w:szCs w:val="28"/>
          <w:u w:val="single"/>
        </w:rPr>
        <w:t xml:space="preserve">Disturbo psicotico condiviso o </w:t>
      </w:r>
      <w:proofErr w:type="spellStart"/>
      <w:r w:rsidRPr="00444A9C">
        <w:rPr>
          <w:b/>
          <w:bCs/>
          <w:i/>
          <w:iCs/>
          <w:color w:val="auto"/>
          <w:sz w:val="28"/>
          <w:szCs w:val="28"/>
          <w:u w:val="single"/>
        </w:rPr>
        <w:t>Folie</w:t>
      </w:r>
      <w:proofErr w:type="spellEnd"/>
      <w:r w:rsidRPr="00444A9C">
        <w:rPr>
          <w:b/>
          <w:bCs/>
          <w:i/>
          <w:iCs/>
          <w:color w:val="auto"/>
          <w:sz w:val="28"/>
          <w:szCs w:val="28"/>
          <w:u w:val="single"/>
        </w:rPr>
        <w:t xml:space="preserve"> à </w:t>
      </w:r>
      <w:proofErr w:type="spellStart"/>
      <w:r w:rsidRPr="00444A9C">
        <w:rPr>
          <w:b/>
          <w:bCs/>
          <w:i/>
          <w:iCs/>
          <w:color w:val="auto"/>
          <w:sz w:val="28"/>
          <w:szCs w:val="28"/>
          <w:u w:val="single"/>
        </w:rPr>
        <w:t>deux</w:t>
      </w:r>
      <w:proofErr w:type="spellEnd"/>
      <w:r w:rsidRPr="00444A9C">
        <w:rPr>
          <w:b/>
          <w:bCs/>
          <w:i/>
          <w:iCs/>
          <w:color w:val="auto"/>
          <w:sz w:val="28"/>
          <w:szCs w:val="28"/>
          <w:u w:val="single"/>
        </w:rPr>
        <w:t>.</w:t>
      </w:r>
    </w:p>
    <w:p w14:paraId="34AE9B1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possibilità che si sviluppi un delirio simile tra due (o più) soggetti distinti viene prevista dal DSM IV-TR e denominata Disturbo Psicotico Condiviso (Nell’ICD-10 il disturbo è denominato Disturbo Delirante Indotto). Dagli antichi psichiatri era definita «</w:t>
      </w:r>
      <w:proofErr w:type="spellStart"/>
      <w:r w:rsidRPr="00444A9C">
        <w:rPr>
          <w:b/>
          <w:bCs/>
          <w:color w:val="auto"/>
          <w:sz w:val="28"/>
          <w:szCs w:val="28"/>
        </w:rPr>
        <w:t>folie</w:t>
      </w:r>
      <w:proofErr w:type="spellEnd"/>
      <w:r w:rsidRPr="00444A9C">
        <w:rPr>
          <w:b/>
          <w:bCs/>
          <w:color w:val="auto"/>
          <w:sz w:val="28"/>
          <w:szCs w:val="28"/>
        </w:rPr>
        <w:t xml:space="preserve"> a </w:t>
      </w:r>
      <w:proofErr w:type="spellStart"/>
      <w:r w:rsidRPr="00444A9C">
        <w:rPr>
          <w:b/>
          <w:bCs/>
          <w:color w:val="auto"/>
          <w:sz w:val="28"/>
          <w:szCs w:val="28"/>
        </w:rPr>
        <w:t>deux</w:t>
      </w:r>
      <w:proofErr w:type="spellEnd"/>
      <w:r w:rsidRPr="00444A9C">
        <w:rPr>
          <w:b/>
          <w:bCs/>
          <w:color w:val="auto"/>
          <w:sz w:val="28"/>
          <w:szCs w:val="28"/>
        </w:rPr>
        <w:t xml:space="preserve">» follia a due. Questo quadro clinico estremamente raro ed ora non più compreso nel DSM 5, prevede che un soggetto definito dominante, denominato “Induttore” o “Caso primario”, influenzi un soggetto più debole, denominato “Indotto”, arrivando ad imporgli </w:t>
      </w:r>
      <w:r w:rsidRPr="00444A9C">
        <w:rPr>
          <w:b/>
          <w:bCs/>
          <w:color w:val="auto"/>
          <w:sz w:val="28"/>
          <w:szCs w:val="28"/>
        </w:rPr>
        <w:lastRenderedPageBreak/>
        <w:t xml:space="preserve">il suo sistema delirante. </w:t>
      </w:r>
    </w:p>
    <w:p w14:paraId="29816401" w14:textId="77777777" w:rsidR="00000000" w:rsidRPr="00444A9C" w:rsidRDefault="00000000">
      <w:pPr>
        <w:pStyle w:val="Titolo1"/>
        <w:rPr>
          <w:b/>
          <w:bCs/>
          <w:color w:val="auto"/>
          <w:sz w:val="28"/>
          <w:szCs w:val="28"/>
        </w:rPr>
      </w:pPr>
    </w:p>
    <w:p w14:paraId="63E6443E" w14:textId="77777777" w:rsidR="00000000" w:rsidRPr="00444A9C" w:rsidRDefault="00000000">
      <w:pPr>
        <w:pStyle w:val="Titolo2"/>
        <w:ind w:left="0" w:firstLine="0"/>
        <w:rPr>
          <w:b/>
          <w:bCs/>
          <w:color w:val="auto"/>
          <w:sz w:val="28"/>
          <w:szCs w:val="28"/>
        </w:rPr>
      </w:pPr>
      <w:r w:rsidRPr="00444A9C">
        <w:rPr>
          <w:b/>
          <w:bCs/>
          <w:color w:val="auto"/>
          <w:sz w:val="28"/>
          <w:szCs w:val="28"/>
        </w:rPr>
        <w:t>Disturbi bipolari</w:t>
      </w:r>
    </w:p>
    <w:p w14:paraId="13D4DC1D" w14:textId="77777777" w:rsidR="00000000" w:rsidRPr="00444A9C" w:rsidRDefault="00000000">
      <w:pPr>
        <w:pStyle w:val="Titolo2"/>
        <w:ind w:left="0" w:firstLine="0"/>
        <w:rPr>
          <w:b/>
          <w:bCs/>
          <w:color w:val="auto"/>
          <w:sz w:val="28"/>
          <w:szCs w:val="28"/>
        </w:rPr>
      </w:pPr>
      <w:r w:rsidRPr="00444A9C">
        <w:rPr>
          <w:b/>
          <w:bCs/>
          <w:color w:val="auto"/>
          <w:sz w:val="28"/>
          <w:szCs w:val="28"/>
        </w:rPr>
        <w:t>Può prevalere la maniacalità, la depressione o manifestarsi come disturbi misti</w:t>
      </w:r>
    </w:p>
    <w:p w14:paraId="680CF2FD"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In maniacalità si manifesta un grado </w:t>
      </w:r>
      <w:proofErr w:type="gramStart"/>
      <w:r w:rsidRPr="00444A9C">
        <w:rPr>
          <w:b/>
          <w:bCs/>
          <w:color w:val="auto"/>
          <w:sz w:val="28"/>
          <w:szCs w:val="28"/>
        </w:rPr>
        <w:t>di  grandiosità</w:t>
      </w:r>
      <w:proofErr w:type="gramEnd"/>
      <w:r w:rsidRPr="00444A9C">
        <w:rPr>
          <w:b/>
          <w:bCs/>
          <w:color w:val="auto"/>
          <w:sz w:val="28"/>
          <w:szCs w:val="28"/>
        </w:rPr>
        <w:t xml:space="preserve">, una inconsapevolezza dei rischi e dei bisogni e dei sentimenti altrui tale da facilitare la comparsa di comportamenti che possono manifestarsi come reati, la maniacalità può manifestarsi con grande irritabilità ed una tendenza a passare all’atto. </w:t>
      </w:r>
    </w:p>
    <w:p w14:paraId="53D2C56D" w14:textId="77777777" w:rsidR="00000000" w:rsidRPr="00444A9C" w:rsidRDefault="00000000">
      <w:pPr>
        <w:pStyle w:val="Titolo2"/>
        <w:ind w:left="0" w:firstLine="0"/>
        <w:rPr>
          <w:b/>
          <w:bCs/>
          <w:color w:val="auto"/>
          <w:sz w:val="28"/>
          <w:szCs w:val="28"/>
        </w:rPr>
      </w:pPr>
      <w:r w:rsidRPr="00444A9C">
        <w:rPr>
          <w:b/>
          <w:bCs/>
          <w:color w:val="auto"/>
          <w:sz w:val="28"/>
          <w:szCs w:val="28"/>
        </w:rPr>
        <w:t>Può prevalere la valutazione di non imputabilità di un paziente in fase maniacale, solo però se il disturbo è precedentemente diagnosticato e soprattutto se il paziente può presentare cartelle cliniche di ricoveri ospedalieri. Un tempo si chiamava psicosi maniaco depressiva proprio per la caratteristica di distacco dalla realtà</w:t>
      </w:r>
    </w:p>
    <w:p w14:paraId="57ECC78E" w14:textId="77777777" w:rsidR="00000000" w:rsidRPr="00444A9C" w:rsidRDefault="00000000">
      <w:pPr>
        <w:pStyle w:val="Titolo2"/>
        <w:ind w:left="0" w:firstLine="0"/>
        <w:rPr>
          <w:b/>
          <w:bCs/>
          <w:color w:val="auto"/>
          <w:sz w:val="28"/>
          <w:szCs w:val="28"/>
        </w:rPr>
      </w:pPr>
    </w:p>
    <w:p w14:paraId="31B06E13" w14:textId="77777777" w:rsidR="00000000" w:rsidRPr="00444A9C" w:rsidRDefault="00000000">
      <w:pPr>
        <w:pStyle w:val="Titolo2"/>
        <w:ind w:left="0" w:firstLine="0"/>
        <w:rPr>
          <w:b/>
          <w:bCs/>
          <w:color w:val="auto"/>
          <w:sz w:val="28"/>
          <w:szCs w:val="28"/>
        </w:rPr>
      </w:pPr>
    </w:p>
    <w:p w14:paraId="587BA06C" w14:textId="77777777" w:rsidR="00000000" w:rsidRPr="00444A9C" w:rsidRDefault="00000000">
      <w:pPr>
        <w:pStyle w:val="Titolo1"/>
        <w:rPr>
          <w:b/>
          <w:bCs/>
          <w:color w:val="auto"/>
          <w:sz w:val="28"/>
          <w:szCs w:val="28"/>
        </w:rPr>
      </w:pPr>
    </w:p>
    <w:p w14:paraId="19C6410E" w14:textId="77777777" w:rsidR="00000000" w:rsidRPr="00444A9C" w:rsidRDefault="00000000">
      <w:pPr>
        <w:pStyle w:val="Titolo2"/>
        <w:ind w:left="0" w:firstLine="0"/>
        <w:rPr>
          <w:b/>
          <w:bCs/>
          <w:color w:val="auto"/>
          <w:sz w:val="28"/>
          <w:szCs w:val="28"/>
        </w:rPr>
      </w:pPr>
      <w:r w:rsidRPr="00444A9C">
        <w:rPr>
          <w:b/>
          <w:bCs/>
          <w:color w:val="auto"/>
          <w:sz w:val="28"/>
          <w:szCs w:val="28"/>
        </w:rPr>
        <w:t>Disturbo depressivo</w:t>
      </w:r>
    </w:p>
    <w:p w14:paraId="65BA6630" w14:textId="77777777" w:rsidR="00000000" w:rsidRPr="00444A9C" w:rsidRDefault="00000000">
      <w:pPr>
        <w:pStyle w:val="Titolo2"/>
        <w:ind w:left="0" w:firstLine="0"/>
        <w:rPr>
          <w:b/>
          <w:bCs/>
          <w:color w:val="auto"/>
          <w:sz w:val="28"/>
          <w:szCs w:val="28"/>
        </w:rPr>
      </w:pPr>
      <w:r w:rsidRPr="00444A9C">
        <w:rPr>
          <w:b/>
          <w:bCs/>
          <w:color w:val="auto"/>
          <w:sz w:val="28"/>
          <w:szCs w:val="28"/>
        </w:rPr>
        <w:t>Depressione maggiore</w:t>
      </w:r>
    </w:p>
    <w:p w14:paraId="3AEF30CE"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disturbo disforico </w:t>
      </w:r>
      <w:proofErr w:type="gramStart"/>
      <w:r w:rsidRPr="00444A9C">
        <w:rPr>
          <w:b/>
          <w:bCs/>
          <w:color w:val="auto"/>
          <w:sz w:val="28"/>
          <w:szCs w:val="28"/>
        </w:rPr>
        <w:t>dirompente  nei</w:t>
      </w:r>
      <w:proofErr w:type="gramEnd"/>
      <w:r w:rsidRPr="00444A9C">
        <w:rPr>
          <w:b/>
          <w:bCs/>
          <w:color w:val="auto"/>
          <w:sz w:val="28"/>
          <w:szCs w:val="28"/>
        </w:rPr>
        <w:t xml:space="preserve"> bambini</w:t>
      </w:r>
    </w:p>
    <w:p w14:paraId="053021DC"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La sindrome premestruale  </w:t>
      </w:r>
    </w:p>
    <w:p w14:paraId="228FB24A"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La distimia </w:t>
      </w:r>
    </w:p>
    <w:p w14:paraId="7DB791A7" w14:textId="77777777" w:rsidR="00000000" w:rsidRPr="00444A9C" w:rsidRDefault="00000000">
      <w:pPr>
        <w:pStyle w:val="Titolo1"/>
        <w:rPr>
          <w:b/>
          <w:bCs/>
          <w:color w:val="auto"/>
          <w:sz w:val="28"/>
          <w:szCs w:val="28"/>
        </w:rPr>
      </w:pPr>
    </w:p>
    <w:p w14:paraId="065BAC8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depressione maggiore</w:t>
      </w:r>
    </w:p>
    <w:p w14:paraId="05F6907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Reati spesso associati: omicidio-suicidio, strage familiare, figlicidio</w:t>
      </w:r>
    </w:p>
    <w:p w14:paraId="5F0FC08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 </w:t>
      </w:r>
      <w:proofErr w:type="gramStart"/>
      <w:r w:rsidRPr="00444A9C">
        <w:rPr>
          <w:b/>
          <w:bCs/>
          <w:color w:val="auto"/>
          <w:sz w:val="28"/>
          <w:szCs w:val="28"/>
        </w:rPr>
        <w:t>Omicidio:  attualizzazione</w:t>
      </w:r>
      <w:proofErr w:type="gramEnd"/>
      <w:r w:rsidRPr="00444A9C">
        <w:rPr>
          <w:b/>
          <w:bCs/>
          <w:color w:val="auto"/>
          <w:sz w:val="28"/>
          <w:szCs w:val="28"/>
        </w:rPr>
        <w:t xml:space="preserve"> di deliri di morte o di distruzione, in cui il soggetto coinvolge nella sua visione irrimediabilmente pessimistica della vita, le persone a lui più care e a danno di chi contrasta la sua volontà suicida</w:t>
      </w:r>
    </w:p>
    <w:p w14:paraId="7A5AACF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Abuso di sostanze con relative conseguenze</w:t>
      </w:r>
    </w:p>
    <w:p w14:paraId="03AABECD" w14:textId="77777777" w:rsidR="00000000" w:rsidRPr="00444A9C" w:rsidRDefault="00000000">
      <w:pPr>
        <w:pStyle w:val="Titolo1"/>
        <w:rPr>
          <w:b/>
          <w:bCs/>
          <w:color w:val="auto"/>
          <w:sz w:val="28"/>
          <w:szCs w:val="28"/>
        </w:rPr>
      </w:pPr>
    </w:p>
    <w:p w14:paraId="4866792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Sindrome premestruale</w:t>
      </w:r>
    </w:p>
    <w:p w14:paraId="1E423C89" w14:textId="77777777" w:rsidR="00000000" w:rsidRPr="00444A9C" w:rsidRDefault="00000000" w:rsidP="00444A9C">
      <w:pPr>
        <w:pStyle w:val="Titolo2"/>
        <w:numPr>
          <w:ilvl w:val="0"/>
          <w:numId w:val="1"/>
        </w:numPr>
        <w:ind w:left="540" w:hanging="540"/>
        <w:rPr>
          <w:b/>
          <w:bCs/>
          <w:color w:val="auto"/>
          <w:sz w:val="28"/>
          <w:szCs w:val="28"/>
        </w:rPr>
      </w:pPr>
      <w:proofErr w:type="spellStart"/>
      <w:r w:rsidRPr="00444A9C">
        <w:rPr>
          <w:b/>
          <w:bCs/>
          <w:color w:val="auto"/>
          <w:sz w:val="28"/>
          <w:szCs w:val="28"/>
        </w:rPr>
        <w:t>Maternity</w:t>
      </w:r>
      <w:proofErr w:type="spellEnd"/>
      <w:r w:rsidRPr="00444A9C">
        <w:rPr>
          <w:b/>
          <w:bCs/>
          <w:color w:val="auto"/>
          <w:sz w:val="28"/>
          <w:szCs w:val="28"/>
        </w:rPr>
        <w:t xml:space="preserve"> blues</w:t>
      </w:r>
    </w:p>
    <w:p w14:paraId="6E19212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Depressione post partum</w:t>
      </w:r>
    </w:p>
    <w:p w14:paraId="551A60D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Psicosi post puerperale</w:t>
      </w:r>
    </w:p>
    <w:p w14:paraId="7000DE81"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 xml:space="preserve"> </w:t>
      </w:r>
    </w:p>
    <w:p w14:paraId="6C64FDFC" w14:textId="77777777" w:rsidR="00000000" w:rsidRPr="00444A9C" w:rsidRDefault="00000000" w:rsidP="00444A9C">
      <w:pPr>
        <w:pStyle w:val="Titolo2"/>
        <w:numPr>
          <w:ilvl w:val="0"/>
          <w:numId w:val="2"/>
        </w:numPr>
        <w:ind w:left="540" w:hanging="540"/>
        <w:rPr>
          <w:b/>
          <w:bCs/>
          <w:color w:val="auto"/>
          <w:sz w:val="28"/>
          <w:szCs w:val="28"/>
        </w:rPr>
      </w:pPr>
      <w:r w:rsidRPr="00444A9C">
        <w:rPr>
          <w:b/>
          <w:bCs/>
          <w:color w:val="auto"/>
          <w:sz w:val="28"/>
          <w:szCs w:val="28"/>
        </w:rPr>
        <w:t>Disturbi di ansia</w:t>
      </w:r>
    </w:p>
    <w:p w14:paraId="7970A7F3"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fobia specifica</w:t>
      </w:r>
    </w:p>
    <w:p w14:paraId="71E81BC5" w14:textId="77777777" w:rsidR="00000000" w:rsidRPr="00444A9C" w:rsidRDefault="00000000">
      <w:pPr>
        <w:pStyle w:val="Titolo2"/>
        <w:ind w:left="0" w:firstLine="0"/>
        <w:rPr>
          <w:b/>
          <w:bCs/>
          <w:color w:val="auto"/>
          <w:sz w:val="28"/>
          <w:szCs w:val="28"/>
        </w:rPr>
      </w:pPr>
      <w:r w:rsidRPr="00444A9C">
        <w:rPr>
          <w:b/>
          <w:bCs/>
          <w:color w:val="auto"/>
          <w:sz w:val="28"/>
          <w:szCs w:val="28"/>
        </w:rPr>
        <w:tab/>
        <w:t xml:space="preserve">fobia sociale </w:t>
      </w:r>
    </w:p>
    <w:p w14:paraId="707E5690"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disturbo di panico  </w:t>
      </w:r>
    </w:p>
    <w:p w14:paraId="39CBD836"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agorafobia  </w:t>
      </w:r>
    </w:p>
    <w:p w14:paraId="5C3259DF"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Disturbo di ansia generalizzata </w:t>
      </w:r>
    </w:p>
    <w:p w14:paraId="12AE9A14"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disturbo di ansia di separazione </w:t>
      </w:r>
    </w:p>
    <w:p w14:paraId="4F59B17B"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mutismo selettivo </w:t>
      </w:r>
    </w:p>
    <w:p w14:paraId="3EFA88B6" w14:textId="77777777" w:rsidR="00000000" w:rsidRPr="00444A9C" w:rsidRDefault="00000000">
      <w:pPr>
        <w:pStyle w:val="Titolo1"/>
        <w:rPr>
          <w:b/>
          <w:bCs/>
          <w:color w:val="auto"/>
          <w:sz w:val="28"/>
          <w:szCs w:val="28"/>
        </w:rPr>
      </w:pPr>
    </w:p>
    <w:p w14:paraId="2C5B7D7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L’ansioso può limitare la vita degli altri (</w:t>
      </w:r>
      <w:proofErr w:type="spellStart"/>
      <w:r w:rsidRPr="00444A9C">
        <w:rPr>
          <w:b/>
          <w:bCs/>
          <w:color w:val="auto"/>
          <w:sz w:val="28"/>
          <w:szCs w:val="28"/>
        </w:rPr>
        <w:t>ipercura</w:t>
      </w:r>
      <w:proofErr w:type="spellEnd"/>
      <w:r w:rsidRPr="00444A9C">
        <w:rPr>
          <w:b/>
          <w:bCs/>
          <w:color w:val="auto"/>
          <w:sz w:val="28"/>
          <w:szCs w:val="28"/>
        </w:rPr>
        <w:t xml:space="preserve">) ma non è in genere particolarmente a rischio di esprimere comportamenti delinquenziali. </w:t>
      </w:r>
      <w:proofErr w:type="gramStart"/>
      <w:r w:rsidRPr="00444A9C">
        <w:rPr>
          <w:b/>
          <w:bCs/>
          <w:color w:val="auto"/>
          <w:sz w:val="28"/>
          <w:szCs w:val="28"/>
        </w:rPr>
        <w:t>Comunque</w:t>
      </w:r>
      <w:proofErr w:type="gramEnd"/>
      <w:r w:rsidRPr="00444A9C">
        <w:rPr>
          <w:b/>
          <w:bCs/>
          <w:color w:val="auto"/>
          <w:sz w:val="28"/>
          <w:szCs w:val="28"/>
        </w:rPr>
        <w:t xml:space="preserve"> in condizioni di ansia si può fuggire o aggredire. Quindi la aggressione è una reazione prevedibile e osservata in condizioni di estrema ansia.</w:t>
      </w:r>
    </w:p>
    <w:p w14:paraId="4CE925C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Nelle situazioni di ansia estrema con freezing spesso si perviene allo sviluppo di un disturbo </w:t>
      </w:r>
      <w:proofErr w:type="gramStart"/>
      <w:r w:rsidRPr="00444A9C">
        <w:rPr>
          <w:b/>
          <w:bCs/>
          <w:color w:val="auto"/>
          <w:sz w:val="28"/>
          <w:szCs w:val="28"/>
        </w:rPr>
        <w:t>post  da</w:t>
      </w:r>
      <w:proofErr w:type="gramEnd"/>
      <w:r w:rsidRPr="00444A9C">
        <w:rPr>
          <w:b/>
          <w:bCs/>
          <w:color w:val="auto"/>
          <w:sz w:val="28"/>
          <w:szCs w:val="28"/>
        </w:rPr>
        <w:t xml:space="preserve"> stress traumatico </w:t>
      </w:r>
    </w:p>
    <w:p w14:paraId="275B448C" w14:textId="77777777" w:rsidR="00000000" w:rsidRPr="00444A9C" w:rsidRDefault="00000000">
      <w:pPr>
        <w:pStyle w:val="Titolo1"/>
        <w:rPr>
          <w:b/>
          <w:bCs/>
          <w:color w:val="auto"/>
          <w:sz w:val="28"/>
          <w:szCs w:val="28"/>
        </w:rPr>
      </w:pPr>
    </w:p>
    <w:p w14:paraId="73616EF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Ansia sociale e relativo ritiro possono portare ad esplosioni aggressive (es omicidio prostitute).</w:t>
      </w:r>
    </w:p>
    <w:p w14:paraId="7BEC190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 volte questi pazienti abusano di farmaci es ansiolitici o di sostanze es alcool o prodotti sedativi quali la eroina</w:t>
      </w:r>
    </w:p>
    <w:p w14:paraId="2B8A27FF"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Disturbo ossessivo compulsivo e disturbi correlati</w:t>
      </w:r>
    </w:p>
    <w:p w14:paraId="6E2D297E"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DOC disturbo ossessivo compulsivo</w:t>
      </w:r>
    </w:p>
    <w:p w14:paraId="559DA808"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disturbo di accumulo (disposofobia)</w:t>
      </w:r>
    </w:p>
    <w:p w14:paraId="1C440C0E"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La tendenza a procurarsi escoriazioni (</w:t>
      </w:r>
      <w:proofErr w:type="spellStart"/>
      <w:r w:rsidRPr="00444A9C">
        <w:rPr>
          <w:b/>
          <w:bCs/>
          <w:color w:val="auto"/>
          <w:sz w:val="28"/>
          <w:szCs w:val="28"/>
        </w:rPr>
        <w:t>pizzicatura</w:t>
      </w:r>
      <w:proofErr w:type="spellEnd"/>
      <w:r w:rsidRPr="00444A9C">
        <w:rPr>
          <w:b/>
          <w:bCs/>
          <w:color w:val="auto"/>
          <w:sz w:val="28"/>
          <w:szCs w:val="28"/>
        </w:rPr>
        <w:t xml:space="preserve"> della pelle)</w:t>
      </w:r>
    </w:p>
    <w:p w14:paraId="798F440F"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lastRenderedPageBreak/>
        <w:t>Il disturbo ossessivo compulsivo indotto da sostanze o da farmaci</w:t>
      </w:r>
    </w:p>
    <w:p w14:paraId="0832DE87"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Il disturbo ossessivo compulsivo indotto da disturbo medico</w:t>
      </w:r>
    </w:p>
    <w:p w14:paraId="228F83E3"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La </w:t>
      </w:r>
      <w:proofErr w:type="spellStart"/>
      <w:r w:rsidRPr="00444A9C">
        <w:rPr>
          <w:b/>
          <w:bCs/>
          <w:color w:val="auto"/>
          <w:sz w:val="28"/>
          <w:szCs w:val="28"/>
        </w:rPr>
        <w:t>tricotillomania</w:t>
      </w:r>
      <w:proofErr w:type="spellEnd"/>
      <w:r w:rsidRPr="00444A9C">
        <w:rPr>
          <w:b/>
          <w:bCs/>
          <w:color w:val="auto"/>
          <w:sz w:val="28"/>
          <w:szCs w:val="28"/>
        </w:rPr>
        <w:t xml:space="preserve"> (strapparsi capelli o peli) </w:t>
      </w:r>
    </w:p>
    <w:p w14:paraId="76C360B2"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Il dismorfismo corporeo  </w:t>
      </w:r>
    </w:p>
    <w:p w14:paraId="40618693"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La vigoressia,  </w:t>
      </w:r>
    </w:p>
    <w:p w14:paraId="78747D41"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 </w:t>
      </w:r>
    </w:p>
    <w:p w14:paraId="27F62E3C" w14:textId="77777777" w:rsidR="00000000" w:rsidRPr="00444A9C" w:rsidRDefault="00000000">
      <w:pPr>
        <w:pStyle w:val="Titolo2"/>
        <w:ind w:left="540" w:hanging="540"/>
        <w:rPr>
          <w:b/>
          <w:bCs/>
          <w:color w:val="auto"/>
          <w:sz w:val="28"/>
          <w:szCs w:val="28"/>
        </w:rPr>
      </w:pPr>
    </w:p>
    <w:p w14:paraId="2A5884F2" w14:textId="77777777" w:rsidR="00000000" w:rsidRPr="00444A9C" w:rsidRDefault="00000000">
      <w:pPr>
        <w:pStyle w:val="Titolo1"/>
        <w:rPr>
          <w:b/>
          <w:bCs/>
          <w:color w:val="auto"/>
          <w:sz w:val="28"/>
          <w:szCs w:val="28"/>
        </w:rPr>
      </w:pPr>
    </w:p>
    <w:p w14:paraId="20F106E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Uno dei pochissimi vantaggi dei disturbi della sfera ossessiva è la mancata tendenza all’abuso di sostanze in quanto in genere queste persone vogliono avere il controllo su tutte le variabili.</w:t>
      </w:r>
    </w:p>
    <w:p w14:paraId="59A21D8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Sono persone precise ma fastidiose, spesso i loro matrimoni falliscono</w:t>
      </w:r>
    </w:p>
    <w:p w14:paraId="3B540043" w14:textId="77777777" w:rsidR="00000000" w:rsidRPr="00444A9C" w:rsidRDefault="00000000">
      <w:pPr>
        <w:pStyle w:val="Titolo1"/>
        <w:rPr>
          <w:b/>
          <w:bCs/>
          <w:color w:val="auto"/>
          <w:sz w:val="28"/>
          <w:szCs w:val="28"/>
        </w:rPr>
      </w:pPr>
    </w:p>
    <w:p w14:paraId="209AEEF9" w14:textId="77777777" w:rsidR="00000000" w:rsidRPr="00444A9C" w:rsidRDefault="00000000" w:rsidP="00444A9C">
      <w:pPr>
        <w:pStyle w:val="Titolo2"/>
        <w:numPr>
          <w:ilvl w:val="0"/>
          <w:numId w:val="1"/>
        </w:numPr>
        <w:ind w:left="540" w:hanging="540"/>
        <w:rPr>
          <w:b/>
          <w:bCs/>
          <w:color w:val="auto"/>
          <w:sz w:val="28"/>
          <w:szCs w:val="28"/>
        </w:rPr>
      </w:pPr>
      <w:proofErr w:type="gramStart"/>
      <w:r w:rsidRPr="00444A9C">
        <w:rPr>
          <w:b/>
          <w:bCs/>
          <w:color w:val="auto"/>
          <w:sz w:val="28"/>
          <w:szCs w:val="28"/>
        </w:rPr>
        <w:t>In particolare</w:t>
      </w:r>
      <w:proofErr w:type="gramEnd"/>
      <w:r w:rsidRPr="00444A9C">
        <w:rPr>
          <w:b/>
          <w:bCs/>
          <w:color w:val="auto"/>
          <w:sz w:val="28"/>
          <w:szCs w:val="28"/>
        </w:rPr>
        <w:t xml:space="preserve"> ci interessa la dismorfofobia, croce e delizia dei chirurghi estetici. Il paziente, nella sua forma quasi paranoidea (con scarso insight) richiede interventi chirurgici e poi insoddisfatto fa causa al medico.</w:t>
      </w:r>
    </w:p>
    <w:p w14:paraId="72CE77C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alcuni casi compie atti autolesionistici nel tentativo di cancellare i propri difetti più presenti che reali</w:t>
      </w:r>
    </w:p>
    <w:p w14:paraId="75D53B3E"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da trauma e da stress</w:t>
      </w:r>
    </w:p>
    <w:p w14:paraId="104EBDC6"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Disturbo acuto da stress  </w:t>
      </w:r>
    </w:p>
    <w:p w14:paraId="37D31F56"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Il PTSD  </w:t>
      </w:r>
    </w:p>
    <w:p w14:paraId="3965E7E1"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Il disturbo da adattamento  </w:t>
      </w:r>
    </w:p>
    <w:p w14:paraId="157D8113"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Il disturbo reattivo dell’attaccamento  </w:t>
      </w:r>
    </w:p>
    <w:p w14:paraId="0ACD83AE" w14:textId="77777777" w:rsidR="00000000" w:rsidRPr="00444A9C" w:rsidRDefault="00000000">
      <w:pPr>
        <w:pStyle w:val="Titolo1"/>
        <w:rPr>
          <w:b/>
          <w:bCs/>
          <w:color w:val="auto"/>
          <w:sz w:val="28"/>
          <w:szCs w:val="28"/>
        </w:rPr>
      </w:pPr>
    </w:p>
    <w:p w14:paraId="0941728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w:t>
      </w:r>
      <w:proofErr w:type="spellStart"/>
      <w:r w:rsidRPr="00444A9C">
        <w:rPr>
          <w:b/>
          <w:bCs/>
          <w:color w:val="auto"/>
          <w:sz w:val="28"/>
          <w:szCs w:val="28"/>
        </w:rPr>
        <w:t>Ptsd</w:t>
      </w:r>
      <w:proofErr w:type="spellEnd"/>
      <w:r w:rsidRPr="00444A9C">
        <w:rPr>
          <w:b/>
          <w:bCs/>
          <w:color w:val="auto"/>
          <w:sz w:val="28"/>
          <w:szCs w:val="28"/>
        </w:rPr>
        <w:t xml:space="preserve"> è una delle diagnosi più frequenti in perizie psicologiche/psichiatriche, ricordiamoci che la persona deve avere vissuto una situazione in cui la propria o la altrui esistenza era messa a grave rischio. È caduta nel DSM 5 la necessità che la situazione sia vissuta nella impotenza e nell’orrore, in altre parole la donna violentata può graffiare l’aggressore senza invalidare la diagnosi.</w:t>
      </w:r>
    </w:p>
    <w:p w14:paraId="2ED316A8" w14:textId="77777777" w:rsidR="00000000" w:rsidRPr="00444A9C" w:rsidRDefault="00000000">
      <w:pPr>
        <w:pStyle w:val="Titolo1"/>
        <w:rPr>
          <w:b/>
          <w:bCs/>
          <w:color w:val="auto"/>
          <w:sz w:val="28"/>
          <w:szCs w:val="28"/>
        </w:rPr>
      </w:pPr>
    </w:p>
    <w:p w14:paraId="731909A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Il disturbo acuto da stress per definizione finisce entro un mese e come tale non causa disturbi permanenti. Occorre quindi attendere più di un mese per poter esprimere una diagnosi rilevante in ambito giuridico.</w:t>
      </w:r>
    </w:p>
    <w:p w14:paraId="2294A869" w14:textId="77777777" w:rsidR="00000000" w:rsidRPr="00444A9C" w:rsidRDefault="00000000">
      <w:pPr>
        <w:pStyle w:val="Titolo1"/>
        <w:rPr>
          <w:b/>
          <w:bCs/>
          <w:color w:val="auto"/>
          <w:sz w:val="28"/>
          <w:szCs w:val="28"/>
        </w:rPr>
      </w:pPr>
    </w:p>
    <w:p w14:paraId="3C0D7C1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Sarebbe impropria la diagnosi di </w:t>
      </w:r>
      <w:proofErr w:type="spellStart"/>
      <w:r w:rsidRPr="00444A9C">
        <w:rPr>
          <w:b/>
          <w:bCs/>
          <w:color w:val="auto"/>
          <w:sz w:val="28"/>
          <w:szCs w:val="28"/>
        </w:rPr>
        <w:t>Ptsd</w:t>
      </w:r>
      <w:proofErr w:type="spellEnd"/>
      <w:r w:rsidRPr="00444A9C">
        <w:rPr>
          <w:b/>
          <w:bCs/>
          <w:color w:val="auto"/>
          <w:sz w:val="28"/>
          <w:szCs w:val="28"/>
        </w:rPr>
        <w:t xml:space="preserve"> nel caso di una donna palpeggiata in ascensore, ammenoché l’aggressore non abbia bloccato l’ascensore, minacciato di morte la persona o usato </w:t>
      </w:r>
      <w:proofErr w:type="gramStart"/>
      <w:r w:rsidRPr="00444A9C">
        <w:rPr>
          <w:b/>
          <w:bCs/>
          <w:color w:val="auto"/>
          <w:sz w:val="28"/>
          <w:szCs w:val="28"/>
        </w:rPr>
        <w:t>un arma</w:t>
      </w:r>
      <w:proofErr w:type="gramEnd"/>
      <w:r w:rsidRPr="00444A9C">
        <w:rPr>
          <w:b/>
          <w:bCs/>
          <w:color w:val="auto"/>
          <w:sz w:val="28"/>
          <w:szCs w:val="28"/>
        </w:rPr>
        <w:t>. In questi casi meglio la diagnosi di disturbo dell’adattamento</w:t>
      </w:r>
    </w:p>
    <w:p w14:paraId="6C5F58AC" w14:textId="77777777" w:rsidR="00000000" w:rsidRPr="00444A9C" w:rsidRDefault="00000000">
      <w:pPr>
        <w:pStyle w:val="Titolo1"/>
        <w:rPr>
          <w:b/>
          <w:bCs/>
          <w:color w:val="auto"/>
          <w:sz w:val="28"/>
          <w:szCs w:val="28"/>
        </w:rPr>
      </w:pPr>
    </w:p>
    <w:p w14:paraId="20D9AD2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Il disturbo reattivo dell’attaccamento nella fattispecie della forma con socievolezza eccessiva ed indiscriminata espone il minore al notevole rischio di essere vittima di abuso</w:t>
      </w:r>
    </w:p>
    <w:p w14:paraId="59D495F2" w14:textId="77777777" w:rsidR="00000000" w:rsidRPr="00444A9C" w:rsidRDefault="00000000">
      <w:pPr>
        <w:pStyle w:val="Titolo1"/>
        <w:rPr>
          <w:b/>
          <w:bCs/>
          <w:color w:val="auto"/>
          <w:sz w:val="28"/>
          <w:szCs w:val="28"/>
        </w:rPr>
      </w:pPr>
    </w:p>
    <w:p w14:paraId="4B894A84" w14:textId="77777777" w:rsidR="00000000" w:rsidRPr="00444A9C" w:rsidRDefault="00000000" w:rsidP="00444A9C">
      <w:pPr>
        <w:pStyle w:val="Titolo2"/>
        <w:numPr>
          <w:ilvl w:val="0"/>
          <w:numId w:val="1"/>
        </w:numPr>
        <w:ind w:left="540" w:hanging="540"/>
        <w:rPr>
          <w:b/>
          <w:bCs/>
          <w:color w:val="auto"/>
          <w:sz w:val="28"/>
          <w:szCs w:val="28"/>
        </w:rPr>
      </w:pPr>
      <w:proofErr w:type="spellStart"/>
      <w:r w:rsidRPr="00444A9C">
        <w:rPr>
          <w:b/>
          <w:bCs/>
          <w:color w:val="auto"/>
          <w:sz w:val="28"/>
          <w:szCs w:val="28"/>
        </w:rPr>
        <w:t>Esssendo</w:t>
      </w:r>
      <w:proofErr w:type="spellEnd"/>
      <w:r w:rsidRPr="00444A9C">
        <w:rPr>
          <w:b/>
          <w:bCs/>
          <w:color w:val="auto"/>
          <w:sz w:val="28"/>
          <w:szCs w:val="28"/>
        </w:rPr>
        <w:t xml:space="preserve"> per definizione patologie derivanti da trauma o da stress si osservano spesso in persone vittime di abusi o di violenze.</w:t>
      </w:r>
    </w:p>
    <w:p w14:paraId="6CFC8F7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disturbo di adattamento spesso si presenta come una forma attenuata di PTSD ed è comunque rilevante per le perizie anche se a volte può essere un boomerang in quanto spesso denota una personalità </w:t>
      </w:r>
      <w:proofErr w:type="spellStart"/>
      <w:r w:rsidRPr="00444A9C">
        <w:rPr>
          <w:b/>
          <w:bCs/>
          <w:color w:val="auto"/>
          <w:sz w:val="28"/>
          <w:szCs w:val="28"/>
        </w:rPr>
        <w:t>premorbosa</w:t>
      </w:r>
      <w:proofErr w:type="spellEnd"/>
      <w:r w:rsidRPr="00444A9C">
        <w:rPr>
          <w:b/>
          <w:bCs/>
          <w:color w:val="auto"/>
          <w:sz w:val="28"/>
          <w:szCs w:val="28"/>
        </w:rPr>
        <w:t xml:space="preserve"> particolarmente fragile di cui occorre tenere conto</w:t>
      </w:r>
    </w:p>
    <w:p w14:paraId="3019403F"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dissociativi</w:t>
      </w:r>
    </w:p>
    <w:p w14:paraId="53C26D5A"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 disturbo da depersonalizzazione/derealizzazione</w:t>
      </w:r>
    </w:p>
    <w:p w14:paraId="64EA05F0"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La fuga dissociativa ora è considerata una </w:t>
      </w:r>
      <w:proofErr w:type="spellStart"/>
      <w:r w:rsidRPr="00444A9C">
        <w:rPr>
          <w:b/>
          <w:bCs/>
          <w:color w:val="auto"/>
          <w:sz w:val="28"/>
          <w:szCs w:val="28"/>
        </w:rPr>
        <w:t>sottomanifestazione</w:t>
      </w:r>
      <w:proofErr w:type="spellEnd"/>
      <w:r w:rsidRPr="00444A9C">
        <w:rPr>
          <w:b/>
          <w:bCs/>
          <w:color w:val="auto"/>
          <w:sz w:val="28"/>
          <w:szCs w:val="28"/>
        </w:rPr>
        <w:t xml:space="preserve"> della amnesia dissociativa</w:t>
      </w:r>
    </w:p>
    <w:p w14:paraId="00F2A5C7"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disturbo dissociativo dell’identità  </w:t>
      </w:r>
    </w:p>
    <w:p w14:paraId="77CE71BF" w14:textId="77777777" w:rsidR="00000000" w:rsidRPr="00444A9C" w:rsidRDefault="00000000">
      <w:pPr>
        <w:pStyle w:val="Titolo1"/>
        <w:rPr>
          <w:b/>
          <w:bCs/>
          <w:color w:val="auto"/>
          <w:sz w:val="28"/>
          <w:szCs w:val="28"/>
        </w:rPr>
      </w:pPr>
    </w:p>
    <w:p w14:paraId="45EE9DE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 solito queste patologie sono manifestazione di condizione di stress eccessivi che inducono alla adozione di meccanismi difensivi di scissione. Sono presenti anche tratti psicotici ma se si pone la diagnosi di schizofrenia questa prevale sulla diagnosi di disturbo dissociativo.</w:t>
      </w:r>
    </w:p>
    <w:p w14:paraId="6E2C937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Nel disturbo da personalità multipla la persona può compiere atti che la sua personalità dominante non consentirebbe </w:t>
      </w:r>
      <w:proofErr w:type="spellStart"/>
      <w:r w:rsidRPr="00444A9C">
        <w:rPr>
          <w:b/>
          <w:bCs/>
          <w:color w:val="auto"/>
          <w:sz w:val="28"/>
          <w:szCs w:val="28"/>
        </w:rPr>
        <w:t>Jackhill</w:t>
      </w:r>
      <w:proofErr w:type="spellEnd"/>
      <w:r w:rsidRPr="00444A9C">
        <w:rPr>
          <w:b/>
          <w:bCs/>
          <w:color w:val="auto"/>
          <w:sz w:val="28"/>
          <w:szCs w:val="28"/>
        </w:rPr>
        <w:t xml:space="preserve"> e Hyde</w:t>
      </w:r>
    </w:p>
    <w:p w14:paraId="3F2303D1" w14:textId="77777777" w:rsidR="00000000" w:rsidRPr="00444A9C" w:rsidRDefault="00000000">
      <w:pPr>
        <w:pStyle w:val="Titolo1"/>
        <w:rPr>
          <w:b/>
          <w:bCs/>
          <w:color w:val="auto"/>
          <w:sz w:val="28"/>
          <w:szCs w:val="28"/>
        </w:rPr>
      </w:pPr>
    </w:p>
    <w:p w14:paraId="3D5647D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 DSM 5 fuga dissociativa e amnesia dissociativa non vengono più distinte in quanto si tratta di patologie quasi sempre </w:t>
      </w:r>
      <w:proofErr w:type="spellStart"/>
      <w:r w:rsidRPr="00444A9C">
        <w:rPr>
          <w:b/>
          <w:bCs/>
          <w:color w:val="auto"/>
          <w:sz w:val="28"/>
          <w:szCs w:val="28"/>
        </w:rPr>
        <w:t>copresenti</w:t>
      </w:r>
      <w:proofErr w:type="spellEnd"/>
      <w:r w:rsidRPr="00444A9C">
        <w:rPr>
          <w:b/>
          <w:bCs/>
          <w:color w:val="auto"/>
          <w:sz w:val="28"/>
          <w:szCs w:val="28"/>
        </w:rPr>
        <w:t xml:space="preserve">. Se conseguenti a trauma estremo sui raffigurano condizioni quasi psicotiche per cui si prevede un fortissimo indennizzo </w:t>
      </w:r>
    </w:p>
    <w:p w14:paraId="320FA215"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Sintomi somatici e disturbi correlati</w:t>
      </w:r>
      <w:r w:rsidRPr="00444A9C">
        <w:rPr>
          <w:b/>
          <w:bCs/>
          <w:color w:val="auto"/>
          <w:sz w:val="28"/>
          <w:szCs w:val="28"/>
        </w:rPr>
        <w:br/>
      </w:r>
    </w:p>
    <w:p w14:paraId="1CC9CD55"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È il nuovo nome per la categoria dei disturbi somatoformi.</w:t>
      </w:r>
    </w:p>
    <w:p w14:paraId="04D6F738"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 L’ipocondria ora viene definita disturbo da ansia per le malattie.</w:t>
      </w:r>
    </w:p>
    <w:p w14:paraId="45D6E1CE"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fattori psicologici che influenzano altre condizioni mediche</w:t>
      </w:r>
    </w:p>
    <w:p w14:paraId="5FA17A18"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disturbi fittizi  </w:t>
      </w:r>
    </w:p>
    <w:p w14:paraId="50D5D7E3"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 </w:t>
      </w:r>
    </w:p>
    <w:p w14:paraId="36C81242" w14:textId="77777777" w:rsidR="00000000" w:rsidRPr="00444A9C" w:rsidRDefault="00000000">
      <w:pPr>
        <w:pStyle w:val="Titolo1"/>
        <w:rPr>
          <w:b/>
          <w:bCs/>
          <w:color w:val="auto"/>
          <w:sz w:val="28"/>
          <w:szCs w:val="28"/>
        </w:rPr>
      </w:pPr>
    </w:p>
    <w:p w14:paraId="34712BF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 disturbi fittizi sono affini alla simulazione MA non finalizzata a truffe o ad ottenere indebiti vantaggi quanto piuttosto ad essere considerati malati. Nella sindrome di </w:t>
      </w:r>
      <w:proofErr w:type="spellStart"/>
      <w:r w:rsidRPr="00444A9C">
        <w:rPr>
          <w:b/>
          <w:bCs/>
          <w:color w:val="auto"/>
          <w:sz w:val="28"/>
          <w:szCs w:val="28"/>
        </w:rPr>
        <w:t>Munchausen</w:t>
      </w:r>
      <w:proofErr w:type="spellEnd"/>
      <w:r w:rsidRPr="00444A9C">
        <w:rPr>
          <w:b/>
          <w:bCs/>
          <w:color w:val="auto"/>
          <w:sz w:val="28"/>
          <w:szCs w:val="28"/>
        </w:rPr>
        <w:t xml:space="preserve"> per procura madri convinte che il loro figlio sia malato, ma che i medici non capiscano la gravità della sua patologia, avvelenano i figli per far </w:t>
      </w:r>
      <w:proofErr w:type="spellStart"/>
      <w:r w:rsidRPr="00444A9C">
        <w:rPr>
          <w:b/>
          <w:bCs/>
          <w:color w:val="auto"/>
          <w:sz w:val="28"/>
          <w:szCs w:val="28"/>
        </w:rPr>
        <w:t>si</w:t>
      </w:r>
      <w:proofErr w:type="spellEnd"/>
      <w:r w:rsidRPr="00444A9C">
        <w:rPr>
          <w:b/>
          <w:bCs/>
          <w:color w:val="auto"/>
          <w:sz w:val="28"/>
          <w:szCs w:val="28"/>
        </w:rPr>
        <w:t xml:space="preserve"> che i medici li prendano in considerazione</w:t>
      </w:r>
    </w:p>
    <w:p w14:paraId="74AF9EB4"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della alimentazione e della nutrizione</w:t>
      </w:r>
    </w:p>
    <w:p w14:paraId="10685DA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anoressia  </w:t>
      </w:r>
    </w:p>
    <w:p w14:paraId="0EDD5F5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bulimia</w:t>
      </w:r>
    </w:p>
    <w:p w14:paraId="5D9EF1E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w:t>
      </w:r>
      <w:proofErr w:type="spellStart"/>
      <w:r w:rsidRPr="00444A9C">
        <w:rPr>
          <w:b/>
          <w:bCs/>
          <w:color w:val="auto"/>
          <w:sz w:val="28"/>
          <w:szCs w:val="28"/>
        </w:rPr>
        <w:t>binge</w:t>
      </w:r>
      <w:proofErr w:type="spellEnd"/>
      <w:r w:rsidRPr="00444A9C">
        <w:rPr>
          <w:b/>
          <w:bCs/>
          <w:color w:val="auto"/>
          <w:sz w:val="28"/>
          <w:szCs w:val="28"/>
        </w:rPr>
        <w:t xml:space="preserve"> </w:t>
      </w:r>
      <w:proofErr w:type="spellStart"/>
      <w:r w:rsidRPr="00444A9C">
        <w:rPr>
          <w:b/>
          <w:bCs/>
          <w:color w:val="auto"/>
          <w:sz w:val="28"/>
          <w:szCs w:val="28"/>
        </w:rPr>
        <w:t>eating</w:t>
      </w:r>
      <w:proofErr w:type="spellEnd"/>
      <w:r w:rsidRPr="00444A9C">
        <w:rPr>
          <w:b/>
          <w:bCs/>
          <w:color w:val="auto"/>
          <w:sz w:val="28"/>
          <w:szCs w:val="28"/>
        </w:rPr>
        <w:t xml:space="preserve">  </w:t>
      </w:r>
    </w:p>
    <w:p w14:paraId="35B41E3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Pica  </w:t>
      </w:r>
    </w:p>
    <w:p w14:paraId="59F6F26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disturbo da ruminazione della infanzia   </w:t>
      </w:r>
    </w:p>
    <w:p w14:paraId="71BE2086" w14:textId="77777777" w:rsidR="00000000" w:rsidRPr="00444A9C" w:rsidRDefault="00000000">
      <w:pPr>
        <w:pStyle w:val="Titolo1"/>
        <w:rPr>
          <w:b/>
          <w:bCs/>
          <w:color w:val="auto"/>
          <w:sz w:val="28"/>
          <w:szCs w:val="28"/>
        </w:rPr>
      </w:pPr>
    </w:p>
    <w:p w14:paraId="25F29CF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Tra le anoressiche, e le bulimiche si trovano un gran numero (circa 30%) di casi che hanno subito traumi anche sessuali. Con la anoressia la donna annulla ogni caratteristica sessuale, con la bulimia esprime la sua aggressività e certamente non si rende appetibile sul piano sessuale</w:t>
      </w:r>
    </w:p>
    <w:p w14:paraId="677D1D07" w14:textId="77777777" w:rsidR="00000000" w:rsidRPr="00444A9C" w:rsidRDefault="00000000">
      <w:pPr>
        <w:pStyle w:val="Titolo1"/>
        <w:rPr>
          <w:b/>
          <w:bCs/>
          <w:color w:val="auto"/>
          <w:sz w:val="28"/>
          <w:szCs w:val="28"/>
        </w:rPr>
      </w:pPr>
    </w:p>
    <w:p w14:paraId="45CF7933" w14:textId="77777777" w:rsidR="00000000" w:rsidRPr="00444A9C" w:rsidRDefault="00000000">
      <w:pPr>
        <w:pStyle w:val="Titolo2"/>
        <w:ind w:left="0" w:firstLine="0"/>
        <w:rPr>
          <w:b/>
          <w:bCs/>
          <w:color w:val="auto"/>
          <w:sz w:val="28"/>
          <w:szCs w:val="28"/>
        </w:rPr>
      </w:pPr>
      <w:r w:rsidRPr="00444A9C">
        <w:rPr>
          <w:b/>
          <w:bCs/>
          <w:color w:val="auto"/>
          <w:sz w:val="28"/>
          <w:szCs w:val="28"/>
        </w:rPr>
        <w:t>Disturbi della evacuazione</w:t>
      </w:r>
    </w:p>
    <w:p w14:paraId="4369635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enuresi</w:t>
      </w:r>
    </w:p>
    <w:p w14:paraId="3D148A7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encopresi</w:t>
      </w:r>
    </w:p>
    <w:p w14:paraId="58120313" w14:textId="77777777" w:rsidR="00000000" w:rsidRPr="00444A9C" w:rsidRDefault="00000000">
      <w:pPr>
        <w:pStyle w:val="Titolo1"/>
        <w:rPr>
          <w:b/>
          <w:bCs/>
          <w:color w:val="auto"/>
          <w:sz w:val="28"/>
          <w:szCs w:val="28"/>
        </w:rPr>
      </w:pPr>
    </w:p>
    <w:p w14:paraId="460CE10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alcuni casi la enuresi secondaria può essere una manifestazione di abuso. La diagnosi di abuso si deve basare però su basi assai più convincenti. Non siate precipitosi.</w:t>
      </w:r>
    </w:p>
    <w:p w14:paraId="77224779"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sessuali</w:t>
      </w:r>
    </w:p>
    <w:p w14:paraId="791CDD0C" w14:textId="77777777" w:rsidR="00000000" w:rsidRPr="00444A9C" w:rsidRDefault="00000000">
      <w:pPr>
        <w:pStyle w:val="Titolo2"/>
        <w:ind w:left="0" w:firstLine="0"/>
        <w:rPr>
          <w:b/>
          <w:bCs/>
          <w:color w:val="auto"/>
          <w:sz w:val="28"/>
          <w:szCs w:val="28"/>
        </w:rPr>
      </w:pPr>
      <w:r w:rsidRPr="00444A9C">
        <w:rPr>
          <w:b/>
          <w:bCs/>
          <w:color w:val="auto"/>
          <w:sz w:val="28"/>
          <w:szCs w:val="28"/>
        </w:rPr>
        <w:t>Disfunzioni sessuali</w:t>
      </w:r>
    </w:p>
    <w:p w14:paraId="63590B5F"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disturbo del desiderio e della eccitazione femminile e maschile</w:t>
      </w:r>
    </w:p>
    <w:p w14:paraId="6A1618A5"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disturbo genito pelvico da dolore da penetrazione</w:t>
      </w:r>
    </w:p>
    <w:p w14:paraId="6CBC69AD"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Eiaculazione precoce/ritardata</w:t>
      </w:r>
    </w:p>
    <w:p w14:paraId="132EF5BB"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Disfunzioni sessuali da sostanze e da condizioni mediche</w:t>
      </w:r>
    </w:p>
    <w:p w14:paraId="0B95BF5C" w14:textId="77777777" w:rsidR="00000000" w:rsidRPr="00444A9C" w:rsidRDefault="00000000">
      <w:pPr>
        <w:pStyle w:val="Titolo2"/>
        <w:ind w:left="540" w:hanging="540"/>
        <w:rPr>
          <w:b/>
          <w:bCs/>
          <w:color w:val="auto"/>
          <w:sz w:val="28"/>
          <w:szCs w:val="28"/>
        </w:rPr>
      </w:pPr>
    </w:p>
    <w:p w14:paraId="0ADAD749" w14:textId="77777777" w:rsidR="00000000" w:rsidRPr="00444A9C" w:rsidRDefault="00000000">
      <w:pPr>
        <w:pStyle w:val="Titolo2"/>
        <w:ind w:left="540" w:hanging="540"/>
        <w:rPr>
          <w:b/>
          <w:bCs/>
          <w:color w:val="auto"/>
          <w:sz w:val="28"/>
          <w:szCs w:val="28"/>
        </w:rPr>
      </w:pPr>
    </w:p>
    <w:p w14:paraId="0881BB1A" w14:textId="77777777" w:rsidR="00000000" w:rsidRPr="00444A9C" w:rsidRDefault="00000000">
      <w:pPr>
        <w:pStyle w:val="Titolo2"/>
        <w:ind w:left="540" w:hanging="540"/>
        <w:rPr>
          <w:b/>
          <w:bCs/>
          <w:color w:val="auto"/>
          <w:sz w:val="28"/>
          <w:szCs w:val="28"/>
        </w:rPr>
      </w:pPr>
    </w:p>
    <w:p w14:paraId="73F39508" w14:textId="77777777" w:rsidR="00000000" w:rsidRPr="00444A9C" w:rsidRDefault="00000000">
      <w:pPr>
        <w:pStyle w:val="Titolo2"/>
        <w:ind w:left="0" w:firstLine="0"/>
        <w:rPr>
          <w:b/>
          <w:bCs/>
          <w:color w:val="auto"/>
          <w:sz w:val="28"/>
          <w:szCs w:val="28"/>
        </w:rPr>
      </w:pPr>
    </w:p>
    <w:p w14:paraId="62A943C6" w14:textId="77777777" w:rsidR="00000000" w:rsidRPr="00444A9C" w:rsidRDefault="00000000">
      <w:pPr>
        <w:pStyle w:val="Titolo1"/>
        <w:rPr>
          <w:b/>
          <w:bCs/>
          <w:color w:val="auto"/>
          <w:sz w:val="28"/>
          <w:szCs w:val="28"/>
        </w:rPr>
      </w:pPr>
    </w:p>
    <w:p w14:paraId="1299E41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molti casi disfunzioni sessuali sono indotte da farmaci da abuso sessuale da relazioni in crisi, da educazione particolarmente restrittiva.</w:t>
      </w:r>
    </w:p>
    <w:p w14:paraId="34D0F69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Il danno alla capacità di esprimere una piena vita sessuale e relazionale sarà valutato in sede peritale.</w:t>
      </w:r>
    </w:p>
    <w:p w14:paraId="4F8FDDD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molti casi la incapacità maschile a compiere atti sessuali («impotenza») può essere alla base di efferati delitti</w:t>
      </w:r>
    </w:p>
    <w:p w14:paraId="5D3E2751" w14:textId="77777777" w:rsidR="00000000" w:rsidRPr="00444A9C" w:rsidRDefault="00000000">
      <w:pPr>
        <w:pStyle w:val="Titolo1"/>
        <w:rPr>
          <w:b/>
          <w:bCs/>
          <w:color w:val="auto"/>
          <w:sz w:val="28"/>
          <w:szCs w:val="28"/>
        </w:rPr>
      </w:pPr>
    </w:p>
    <w:p w14:paraId="347740B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Disforia di genere</w:t>
      </w:r>
    </w:p>
    <w:p w14:paraId="5DF9A03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già disturbo della identità di genere.</w:t>
      </w:r>
    </w:p>
    <w:p w14:paraId="4C84369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 diagnosi è utile in ambito giudiziario, gli psicologi e gli psichiatri che incontrano una persona con disforia di genere devono interfacciarsi con i giudici per pervenire alla autorizzazione di vestirsi con abiti tipici </w:t>
      </w:r>
      <w:proofErr w:type="gramStart"/>
      <w:r w:rsidRPr="00444A9C">
        <w:rPr>
          <w:b/>
          <w:bCs/>
          <w:color w:val="auto"/>
          <w:sz w:val="28"/>
          <w:szCs w:val="28"/>
        </w:rPr>
        <w:t>dell’ altro</w:t>
      </w:r>
      <w:proofErr w:type="gramEnd"/>
      <w:r w:rsidRPr="00444A9C">
        <w:rPr>
          <w:b/>
          <w:bCs/>
          <w:color w:val="auto"/>
          <w:sz w:val="28"/>
          <w:szCs w:val="28"/>
        </w:rPr>
        <w:t xml:space="preserve"> genere ed eventualmente di procedere all’intervento. Recenti sentenze non hanno più considerato la esecuzione dell’intervento chirurgico come indispensabile per procedere alla riattribuzione legale di genere </w:t>
      </w:r>
    </w:p>
    <w:p w14:paraId="07304709" w14:textId="77777777" w:rsidR="00000000" w:rsidRPr="00444A9C" w:rsidRDefault="00000000">
      <w:pPr>
        <w:pStyle w:val="Titolo2"/>
        <w:ind w:left="540" w:hanging="540"/>
        <w:rPr>
          <w:b/>
          <w:bCs/>
          <w:color w:val="auto"/>
          <w:sz w:val="28"/>
          <w:szCs w:val="28"/>
        </w:rPr>
      </w:pPr>
    </w:p>
    <w:p w14:paraId="6221CC81" w14:textId="77777777" w:rsidR="00000000" w:rsidRPr="00444A9C" w:rsidRDefault="00000000">
      <w:pPr>
        <w:pStyle w:val="Titolo2"/>
        <w:ind w:left="540" w:hanging="540"/>
        <w:rPr>
          <w:b/>
          <w:bCs/>
          <w:color w:val="auto"/>
          <w:sz w:val="28"/>
          <w:szCs w:val="28"/>
        </w:rPr>
      </w:pPr>
    </w:p>
    <w:p w14:paraId="45AF5F75" w14:textId="77777777" w:rsidR="00000000" w:rsidRPr="00444A9C" w:rsidRDefault="00000000">
      <w:pPr>
        <w:pStyle w:val="Titolo2"/>
        <w:ind w:left="540" w:hanging="540"/>
        <w:rPr>
          <w:b/>
          <w:bCs/>
          <w:color w:val="auto"/>
          <w:sz w:val="28"/>
          <w:szCs w:val="28"/>
        </w:rPr>
      </w:pPr>
    </w:p>
    <w:p w14:paraId="73EDE93D" w14:textId="77777777" w:rsidR="00000000" w:rsidRPr="00444A9C" w:rsidRDefault="00000000">
      <w:pPr>
        <w:pStyle w:val="Titolo1"/>
        <w:rPr>
          <w:b/>
          <w:bCs/>
          <w:color w:val="auto"/>
          <w:sz w:val="28"/>
          <w:szCs w:val="28"/>
        </w:rPr>
      </w:pPr>
    </w:p>
    <w:p w14:paraId="0919ABE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Parafilie</w:t>
      </w:r>
    </w:p>
    <w:p w14:paraId="38E5196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 </w:t>
      </w:r>
      <w:r w:rsidRPr="00444A9C">
        <w:rPr>
          <w:b/>
          <w:bCs/>
          <w:color w:val="auto"/>
          <w:sz w:val="28"/>
          <w:szCs w:val="28"/>
        </w:rPr>
        <w:tab/>
        <w:t xml:space="preserve">disturbi </w:t>
      </w:r>
      <w:proofErr w:type="spellStart"/>
      <w:proofErr w:type="gramStart"/>
      <w:r w:rsidRPr="00444A9C">
        <w:rPr>
          <w:b/>
          <w:bCs/>
          <w:color w:val="auto"/>
          <w:sz w:val="28"/>
          <w:szCs w:val="28"/>
        </w:rPr>
        <w:t>parafilici</w:t>
      </w:r>
      <w:proofErr w:type="spellEnd"/>
      <w:r w:rsidRPr="00444A9C">
        <w:rPr>
          <w:b/>
          <w:bCs/>
          <w:color w:val="auto"/>
          <w:sz w:val="28"/>
          <w:szCs w:val="28"/>
        </w:rPr>
        <w:t xml:space="preserve">  (</w:t>
      </w:r>
      <w:proofErr w:type="gramEnd"/>
      <w:r w:rsidRPr="00444A9C">
        <w:rPr>
          <w:b/>
          <w:bCs/>
          <w:color w:val="auto"/>
          <w:sz w:val="28"/>
          <w:szCs w:val="28"/>
        </w:rPr>
        <w:t>espressione disfunzionale di parafilie)</w:t>
      </w:r>
    </w:p>
    <w:p w14:paraId="480D809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Sadismo e masochismo possono essere associati a gravi eventi lesivi e limitazione di libertà.</w:t>
      </w:r>
    </w:p>
    <w:p w14:paraId="490B868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pedofilia, pur essendo inclusa tra i disturbi mentali, non limita in alcun modo la imputabilità del reo. La sua capacità di intendere la natura antigiuridica del suo agire e di poter posporre le sue azioni se compaiono possibili testimoni lo rende pienamente imputabile e punibile per i delitti compiuti</w:t>
      </w:r>
    </w:p>
    <w:p w14:paraId="5A341F03" w14:textId="77777777" w:rsidR="00000000" w:rsidRPr="00444A9C" w:rsidRDefault="00000000">
      <w:pPr>
        <w:pStyle w:val="Titolo2"/>
        <w:ind w:left="540" w:hanging="540"/>
        <w:rPr>
          <w:b/>
          <w:bCs/>
          <w:color w:val="auto"/>
          <w:sz w:val="28"/>
          <w:szCs w:val="28"/>
        </w:rPr>
      </w:pPr>
    </w:p>
    <w:p w14:paraId="1C96A49D"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 xml:space="preserve">Disturbi dirompenti, da </w:t>
      </w:r>
      <w:proofErr w:type="spellStart"/>
      <w:r w:rsidRPr="00444A9C">
        <w:rPr>
          <w:b/>
          <w:bCs/>
          <w:color w:val="auto"/>
          <w:sz w:val="28"/>
          <w:szCs w:val="28"/>
        </w:rPr>
        <w:t>discontrollo</w:t>
      </w:r>
      <w:proofErr w:type="spellEnd"/>
      <w:r w:rsidRPr="00444A9C">
        <w:rPr>
          <w:b/>
          <w:bCs/>
          <w:color w:val="auto"/>
          <w:sz w:val="28"/>
          <w:szCs w:val="28"/>
        </w:rPr>
        <w:t xml:space="preserve"> degli impulsi e della condotta</w:t>
      </w:r>
      <w:r w:rsidRPr="00444A9C">
        <w:rPr>
          <w:b/>
          <w:bCs/>
          <w:color w:val="auto"/>
          <w:sz w:val="28"/>
          <w:szCs w:val="28"/>
        </w:rPr>
        <w:br/>
      </w:r>
    </w:p>
    <w:p w14:paraId="5A35CB70" w14:textId="77777777" w:rsidR="00000000" w:rsidRPr="00444A9C" w:rsidRDefault="00000000" w:rsidP="00444A9C">
      <w:pPr>
        <w:pStyle w:val="Titolo2"/>
        <w:numPr>
          <w:ilvl w:val="0"/>
          <w:numId w:val="5"/>
        </w:numPr>
        <w:ind w:left="540" w:hanging="540"/>
        <w:rPr>
          <w:b/>
          <w:bCs/>
          <w:color w:val="auto"/>
          <w:sz w:val="28"/>
          <w:szCs w:val="28"/>
        </w:rPr>
      </w:pPr>
      <w:r w:rsidRPr="00444A9C">
        <w:rPr>
          <w:b/>
          <w:bCs/>
          <w:color w:val="auto"/>
          <w:sz w:val="28"/>
          <w:szCs w:val="28"/>
        </w:rPr>
        <w:t xml:space="preserve"> </w:t>
      </w:r>
    </w:p>
    <w:p w14:paraId="5CCA6E90"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Disturbo oppositivo provocatorio</w:t>
      </w:r>
    </w:p>
    <w:p w14:paraId="5D007336"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Disturbo della condotta e</w:t>
      </w:r>
    </w:p>
    <w:p w14:paraId="7550C3D8"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Disturbo da comportamento dirompente</w:t>
      </w:r>
    </w:p>
    <w:p w14:paraId="36761E85"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 </w:t>
      </w:r>
    </w:p>
    <w:p w14:paraId="6C7DA144"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lastRenderedPageBreak/>
        <w:t>Disturbo esplosivo intermittente</w:t>
      </w:r>
    </w:p>
    <w:p w14:paraId="2AA09C73"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Piromania </w:t>
      </w:r>
    </w:p>
    <w:p w14:paraId="6E9EAD3C"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Cleptomania</w:t>
      </w:r>
    </w:p>
    <w:p w14:paraId="5868BF3F" w14:textId="77777777" w:rsidR="00000000" w:rsidRPr="00444A9C" w:rsidRDefault="00000000" w:rsidP="00444A9C">
      <w:pPr>
        <w:pStyle w:val="Titolo3"/>
        <w:numPr>
          <w:ilvl w:val="0"/>
          <w:numId w:val="3"/>
        </w:numPr>
        <w:ind w:left="1170" w:hanging="450"/>
        <w:rPr>
          <w:b/>
          <w:bCs/>
          <w:color w:val="auto"/>
          <w:sz w:val="28"/>
          <w:szCs w:val="28"/>
        </w:rPr>
      </w:pPr>
      <w:r w:rsidRPr="00444A9C">
        <w:rPr>
          <w:b/>
          <w:bCs/>
          <w:color w:val="auto"/>
          <w:sz w:val="28"/>
          <w:szCs w:val="28"/>
        </w:rPr>
        <w:t xml:space="preserve">Troviamo anche riferimenti al </w:t>
      </w:r>
      <w:proofErr w:type="gramStart"/>
      <w:r w:rsidRPr="00444A9C">
        <w:rPr>
          <w:b/>
          <w:bCs/>
          <w:color w:val="auto"/>
          <w:sz w:val="28"/>
          <w:szCs w:val="28"/>
        </w:rPr>
        <w:t>disturbo  antisociale</w:t>
      </w:r>
      <w:proofErr w:type="gramEnd"/>
      <w:r w:rsidRPr="00444A9C">
        <w:rPr>
          <w:b/>
          <w:bCs/>
          <w:color w:val="auto"/>
          <w:sz w:val="28"/>
          <w:szCs w:val="28"/>
        </w:rPr>
        <w:t xml:space="preserve"> di personalità</w:t>
      </w:r>
    </w:p>
    <w:p w14:paraId="457DB5D1"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 </w:t>
      </w:r>
    </w:p>
    <w:p w14:paraId="02B4FC47" w14:textId="77777777" w:rsidR="00000000" w:rsidRPr="00444A9C" w:rsidRDefault="00000000">
      <w:pPr>
        <w:pStyle w:val="Titolo1"/>
        <w:rPr>
          <w:b/>
          <w:bCs/>
          <w:color w:val="auto"/>
          <w:sz w:val="28"/>
          <w:szCs w:val="28"/>
        </w:rPr>
      </w:pPr>
    </w:p>
    <w:p w14:paraId="743EF21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Occorre la presenza di un disturbo della condotta prima dei 15 anni per poter esprimere una diagnosi di disturbo antisociale della personalità (dopo i 18 anni)</w:t>
      </w:r>
    </w:p>
    <w:p w14:paraId="2DDAC62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Cleptomania documentata può attenuare la responsabilità del reo, ma i limiti di tale responsabilità vanno decisi in base alle caratteristiche del caso.</w:t>
      </w:r>
    </w:p>
    <w:p w14:paraId="3CEFEC7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piromania, molto più diffusa negli USA può essere causa di gravissimi reati contro la proprietà e contro la persona. Si tratta di persone comunque pericolose e spesso tendenti alla recidiva</w:t>
      </w:r>
    </w:p>
    <w:p w14:paraId="5B4FF443"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DI DIPENDENZA e correlati</w:t>
      </w:r>
      <w:r w:rsidRPr="00444A9C">
        <w:rPr>
          <w:b/>
          <w:bCs/>
          <w:color w:val="auto"/>
          <w:sz w:val="28"/>
          <w:szCs w:val="28"/>
        </w:rPr>
        <w:br/>
      </w:r>
    </w:p>
    <w:p w14:paraId="255A966B" w14:textId="77777777" w:rsidR="00000000" w:rsidRPr="00444A9C" w:rsidRDefault="00000000">
      <w:pPr>
        <w:pStyle w:val="Titolo2"/>
        <w:ind w:left="0" w:firstLine="0"/>
        <w:rPr>
          <w:b/>
          <w:bCs/>
          <w:color w:val="auto"/>
          <w:sz w:val="28"/>
          <w:szCs w:val="28"/>
        </w:rPr>
      </w:pPr>
      <w:r w:rsidRPr="00444A9C">
        <w:rPr>
          <w:b/>
          <w:bCs/>
          <w:color w:val="auto"/>
          <w:sz w:val="28"/>
          <w:szCs w:val="28"/>
        </w:rPr>
        <w:t xml:space="preserve"> </w:t>
      </w:r>
    </w:p>
    <w:p w14:paraId="1F4945D0" w14:textId="77777777" w:rsidR="00000000" w:rsidRPr="00444A9C" w:rsidRDefault="00000000" w:rsidP="00444A9C">
      <w:pPr>
        <w:pStyle w:val="Titolo3"/>
        <w:numPr>
          <w:ilvl w:val="0"/>
          <w:numId w:val="6"/>
        </w:numPr>
        <w:ind w:left="1170" w:hanging="450"/>
        <w:rPr>
          <w:b/>
          <w:bCs/>
          <w:color w:val="auto"/>
          <w:sz w:val="28"/>
          <w:szCs w:val="28"/>
        </w:rPr>
      </w:pPr>
      <w:r w:rsidRPr="00444A9C">
        <w:rPr>
          <w:b/>
          <w:bCs/>
          <w:color w:val="auto"/>
          <w:sz w:val="28"/>
          <w:szCs w:val="28"/>
        </w:rPr>
        <w:t>Dipendenza da sostanze</w:t>
      </w:r>
    </w:p>
    <w:p w14:paraId="59080637" w14:textId="77777777" w:rsidR="00000000" w:rsidRPr="00444A9C" w:rsidRDefault="00000000" w:rsidP="00444A9C">
      <w:pPr>
        <w:pStyle w:val="Titolo3"/>
        <w:numPr>
          <w:ilvl w:val="0"/>
          <w:numId w:val="6"/>
        </w:numPr>
        <w:ind w:left="1170" w:hanging="450"/>
        <w:rPr>
          <w:b/>
          <w:bCs/>
          <w:color w:val="auto"/>
          <w:sz w:val="28"/>
          <w:szCs w:val="28"/>
        </w:rPr>
      </w:pPr>
      <w:r w:rsidRPr="00444A9C">
        <w:rPr>
          <w:b/>
          <w:bCs/>
          <w:color w:val="auto"/>
          <w:sz w:val="28"/>
          <w:szCs w:val="28"/>
        </w:rPr>
        <w:t xml:space="preserve">Alcol; caffeina; cannabis; allucinogeni; </w:t>
      </w:r>
      <w:proofErr w:type="spellStart"/>
      <w:r w:rsidRPr="00444A9C">
        <w:rPr>
          <w:b/>
          <w:bCs/>
          <w:color w:val="auto"/>
          <w:sz w:val="28"/>
          <w:szCs w:val="28"/>
        </w:rPr>
        <w:t>fenilciclidina</w:t>
      </w:r>
      <w:proofErr w:type="spellEnd"/>
      <w:r w:rsidRPr="00444A9C">
        <w:rPr>
          <w:b/>
          <w:bCs/>
          <w:color w:val="auto"/>
          <w:sz w:val="28"/>
          <w:szCs w:val="28"/>
        </w:rPr>
        <w:t>; inalanti; oppiacei; sedativi ipnotici; stimolanti; nicotina</w:t>
      </w:r>
    </w:p>
    <w:p w14:paraId="23E35B07" w14:textId="77777777" w:rsidR="00000000" w:rsidRPr="00444A9C" w:rsidRDefault="00000000">
      <w:pPr>
        <w:pStyle w:val="Titolo3"/>
        <w:ind w:left="1170" w:hanging="450"/>
        <w:rPr>
          <w:b/>
          <w:bCs/>
          <w:color w:val="auto"/>
          <w:sz w:val="28"/>
          <w:szCs w:val="28"/>
        </w:rPr>
      </w:pPr>
    </w:p>
    <w:p w14:paraId="6427D65C" w14:textId="77777777" w:rsidR="00000000" w:rsidRPr="00444A9C" w:rsidRDefault="00000000" w:rsidP="00444A9C">
      <w:pPr>
        <w:pStyle w:val="Titolo3"/>
        <w:numPr>
          <w:ilvl w:val="0"/>
          <w:numId w:val="6"/>
        </w:numPr>
        <w:ind w:left="1170" w:hanging="450"/>
        <w:rPr>
          <w:b/>
          <w:bCs/>
          <w:color w:val="auto"/>
          <w:sz w:val="28"/>
          <w:szCs w:val="28"/>
        </w:rPr>
      </w:pPr>
      <w:r w:rsidRPr="00444A9C">
        <w:rPr>
          <w:b/>
          <w:bCs/>
          <w:color w:val="auto"/>
          <w:sz w:val="28"/>
          <w:szCs w:val="28"/>
        </w:rPr>
        <w:t>Dipendenze comportamentali</w:t>
      </w:r>
    </w:p>
    <w:p w14:paraId="675777D0" w14:textId="77777777" w:rsidR="00000000" w:rsidRPr="00444A9C" w:rsidRDefault="00000000" w:rsidP="00444A9C">
      <w:pPr>
        <w:pStyle w:val="Titolo4"/>
        <w:numPr>
          <w:ilvl w:val="0"/>
          <w:numId w:val="4"/>
        </w:numPr>
        <w:ind w:left="1800"/>
        <w:rPr>
          <w:b/>
          <w:bCs/>
          <w:color w:val="auto"/>
          <w:sz w:val="28"/>
          <w:szCs w:val="28"/>
        </w:rPr>
      </w:pPr>
      <w:r w:rsidRPr="00444A9C">
        <w:rPr>
          <w:b/>
          <w:bCs/>
          <w:color w:val="auto"/>
          <w:sz w:val="28"/>
          <w:szCs w:val="28"/>
        </w:rPr>
        <w:t>Gioco d’azzardo patologico</w:t>
      </w:r>
    </w:p>
    <w:p w14:paraId="219C5216" w14:textId="77777777" w:rsidR="00000000" w:rsidRPr="00444A9C" w:rsidRDefault="00000000">
      <w:pPr>
        <w:pStyle w:val="Titolo2"/>
        <w:ind w:left="540" w:hanging="540"/>
        <w:rPr>
          <w:b/>
          <w:bCs/>
          <w:color w:val="auto"/>
          <w:sz w:val="28"/>
          <w:szCs w:val="28"/>
        </w:rPr>
      </w:pPr>
    </w:p>
    <w:p w14:paraId="0505E293" w14:textId="77777777" w:rsidR="00000000" w:rsidRPr="00444A9C" w:rsidRDefault="00000000">
      <w:pPr>
        <w:pStyle w:val="Titolo1"/>
        <w:rPr>
          <w:b/>
          <w:bCs/>
          <w:color w:val="auto"/>
          <w:sz w:val="28"/>
          <w:szCs w:val="28"/>
        </w:rPr>
      </w:pPr>
    </w:p>
    <w:p w14:paraId="4DD1C6F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Intossicazione acuta è aggravante e non già attenuante (vedi il recente caso dell’omicidio stradale).</w:t>
      </w:r>
    </w:p>
    <w:p w14:paraId="03C9E57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 intossicazione (es alcolica) a tal punto cronica da causare demenza e danni cerebrali, può essere considerata idonea a limitare la imputabilità, ma van ben </w:t>
      </w:r>
      <w:r w:rsidRPr="00444A9C">
        <w:rPr>
          <w:b/>
          <w:bCs/>
          <w:color w:val="auto"/>
          <w:sz w:val="28"/>
          <w:szCs w:val="28"/>
        </w:rPr>
        <w:lastRenderedPageBreak/>
        <w:t>documentata.</w:t>
      </w:r>
    </w:p>
    <w:p w14:paraId="7374DED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Oltre il 50% di suicidi, omicidi, incidenti gravi vedono coinvolte persone sotto intossicazione acuta da sostanze.</w:t>
      </w:r>
    </w:p>
    <w:p w14:paraId="6596E64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droga più pericolosa è l’alcol</w:t>
      </w:r>
    </w:p>
    <w:p w14:paraId="690D26E7" w14:textId="77777777" w:rsidR="00000000" w:rsidRPr="00444A9C" w:rsidRDefault="00000000">
      <w:pPr>
        <w:pStyle w:val="Titolo2"/>
        <w:ind w:left="540" w:hanging="540"/>
        <w:rPr>
          <w:b/>
          <w:bCs/>
          <w:color w:val="auto"/>
          <w:sz w:val="28"/>
          <w:szCs w:val="28"/>
        </w:rPr>
      </w:pPr>
    </w:p>
    <w:p w14:paraId="389A6873" w14:textId="77777777" w:rsidR="00000000" w:rsidRPr="00444A9C" w:rsidRDefault="00000000">
      <w:pPr>
        <w:pStyle w:val="Titolo1"/>
        <w:rPr>
          <w:b/>
          <w:bCs/>
          <w:color w:val="auto"/>
          <w:sz w:val="28"/>
          <w:szCs w:val="28"/>
        </w:rPr>
      </w:pPr>
    </w:p>
    <w:p w14:paraId="16A5D94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Sono previste fattispecie di intossicazione accidentale o indotta da altri che riducono o annullano la responsabilità del reo</w:t>
      </w:r>
    </w:p>
    <w:p w14:paraId="738D0F9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Le sostanze favoriscono la appartenenza a gruppi delinquenziali, la commissione di reati </w:t>
      </w:r>
      <w:proofErr w:type="gramStart"/>
      <w:r w:rsidRPr="00444A9C">
        <w:rPr>
          <w:b/>
          <w:bCs/>
          <w:color w:val="auto"/>
          <w:sz w:val="28"/>
          <w:szCs w:val="28"/>
        </w:rPr>
        <w:t>connessi  all’approvvigionamento</w:t>
      </w:r>
      <w:proofErr w:type="gramEnd"/>
      <w:r w:rsidRPr="00444A9C">
        <w:rPr>
          <w:b/>
          <w:bCs/>
          <w:color w:val="auto"/>
          <w:sz w:val="28"/>
          <w:szCs w:val="28"/>
        </w:rPr>
        <w:t>, alla produzione, allo spaccio. Anche la cessione gratuita di sostanze a minori configura reati di spaccio aggravati.</w:t>
      </w:r>
    </w:p>
    <w:p w14:paraId="059B364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alcuni casi le sostanze vengono usate per commettere reati (es droghe da stupro))</w:t>
      </w:r>
    </w:p>
    <w:p w14:paraId="2E7DD400" w14:textId="77777777" w:rsidR="00000000" w:rsidRPr="00444A9C" w:rsidRDefault="00000000">
      <w:pPr>
        <w:pStyle w:val="Titolo1"/>
        <w:rPr>
          <w:b/>
          <w:bCs/>
          <w:color w:val="auto"/>
          <w:sz w:val="28"/>
          <w:szCs w:val="28"/>
        </w:rPr>
      </w:pPr>
    </w:p>
    <w:p w14:paraId="2C3AE32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L’osservazione prolungata di soggetti che fanno uso di sostanze ha consentito di rilevare alcune modalità comportamentali ricorrenti che, pur essendo indicatori di qualche cosa, di un processo disfunzionale o persino </w:t>
      </w:r>
      <w:proofErr w:type="gramStart"/>
      <w:r w:rsidRPr="00444A9C">
        <w:rPr>
          <w:b/>
          <w:bCs/>
          <w:color w:val="auto"/>
          <w:sz w:val="28"/>
          <w:szCs w:val="28"/>
        </w:rPr>
        <w:t>patologico, tuttavia</w:t>
      </w:r>
      <w:proofErr w:type="gramEnd"/>
      <w:r w:rsidRPr="00444A9C">
        <w:rPr>
          <w:b/>
          <w:bCs/>
          <w:color w:val="auto"/>
          <w:sz w:val="28"/>
          <w:szCs w:val="28"/>
        </w:rPr>
        <w:t xml:space="preserve"> non sono né chiari di per sé, né quasi mai in senso univoco. Si tratta, cioè, di elementi da valutare e poi da interpretare nel contesto della personalità e della storia di ciascuna persona, senza alcuna fretta di attribuire una definizione a ciò che osserviamo. </w:t>
      </w:r>
    </w:p>
    <w:p w14:paraId="6A296998" w14:textId="77777777" w:rsidR="00000000" w:rsidRPr="00444A9C" w:rsidRDefault="00000000">
      <w:pPr>
        <w:pStyle w:val="Titolo1"/>
        <w:rPr>
          <w:b/>
          <w:bCs/>
          <w:color w:val="auto"/>
          <w:sz w:val="28"/>
          <w:szCs w:val="28"/>
        </w:rPr>
      </w:pPr>
    </w:p>
    <w:p w14:paraId="51C4D3E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senso generale, riscontriamo gli indicatori di disagio comuni a tutti i processi di sviluppo che sono compromessi e coartati, vale a dire problemi di socializzazione e difficoltà nelle abilità cognitive e nei loro collegamenti emozionali. Da questo deriva una compromissione dello sviluppo psicologico complessivo, connotata da:</w:t>
      </w:r>
    </w:p>
    <w:p w14:paraId="0702C733" w14:textId="77777777" w:rsidR="00000000" w:rsidRPr="00444A9C" w:rsidRDefault="00000000">
      <w:pPr>
        <w:pStyle w:val="Titolo2"/>
        <w:ind w:left="540" w:hanging="540"/>
        <w:rPr>
          <w:b/>
          <w:bCs/>
          <w:color w:val="auto"/>
          <w:sz w:val="28"/>
          <w:szCs w:val="28"/>
        </w:rPr>
      </w:pPr>
    </w:p>
    <w:p w14:paraId="10A0A76D" w14:textId="77777777" w:rsidR="00000000" w:rsidRPr="00444A9C" w:rsidRDefault="00000000">
      <w:pPr>
        <w:pStyle w:val="Titolo1"/>
        <w:rPr>
          <w:b/>
          <w:bCs/>
          <w:color w:val="auto"/>
          <w:sz w:val="28"/>
          <w:szCs w:val="28"/>
        </w:rPr>
      </w:pPr>
    </w:p>
    <w:p w14:paraId="7E43C76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Immaturità;</w:t>
      </w:r>
    </w:p>
    <w:p w14:paraId="0945AD3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Scarsa autostima;</w:t>
      </w:r>
    </w:p>
    <w:p w14:paraId="5112AE9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Disturbi della condotta;</w:t>
      </w:r>
    </w:p>
    <w:p w14:paraId="54C06C4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Disturbi del carattere;</w:t>
      </w:r>
    </w:p>
    <w:p w14:paraId="7507046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Comportamenti antisociali.</w:t>
      </w:r>
    </w:p>
    <w:p w14:paraId="29410C7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Più specificamente, nei soggetti dipendenti, sono stati rilevati alcuni problemi ricorrenti a tal punto di poter essere considerati tipici:</w:t>
      </w:r>
    </w:p>
    <w:p w14:paraId="3F87B5F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Bassa tolleranza per tutte le forme di frustrazione e disagio;</w:t>
      </w:r>
    </w:p>
    <w:p w14:paraId="545C162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Scarsa </w:t>
      </w:r>
      <w:proofErr w:type="gramStart"/>
      <w:r w:rsidRPr="00444A9C">
        <w:rPr>
          <w:b/>
          <w:bCs/>
          <w:color w:val="auto"/>
          <w:sz w:val="28"/>
          <w:szCs w:val="28"/>
        </w:rPr>
        <w:t>capacità  di</w:t>
      </w:r>
      <w:proofErr w:type="gramEnd"/>
      <w:r w:rsidRPr="00444A9C">
        <w:rPr>
          <w:b/>
          <w:bCs/>
          <w:color w:val="auto"/>
          <w:sz w:val="28"/>
          <w:szCs w:val="28"/>
        </w:rPr>
        <w:t xml:space="preserve"> sopportare il differimento della gratificazione dei bisogni;</w:t>
      </w:r>
    </w:p>
    <w:p w14:paraId="6BC9A436" w14:textId="77777777" w:rsidR="00000000" w:rsidRPr="00444A9C" w:rsidRDefault="00000000">
      <w:pPr>
        <w:pStyle w:val="Titolo2"/>
        <w:ind w:left="540" w:hanging="540"/>
        <w:rPr>
          <w:b/>
          <w:bCs/>
          <w:color w:val="auto"/>
          <w:sz w:val="28"/>
          <w:szCs w:val="28"/>
        </w:rPr>
      </w:pPr>
    </w:p>
    <w:p w14:paraId="31AD9C9C" w14:textId="77777777" w:rsidR="00000000" w:rsidRPr="00444A9C" w:rsidRDefault="00000000">
      <w:pPr>
        <w:pStyle w:val="Titolo2"/>
        <w:ind w:left="540" w:hanging="540"/>
        <w:rPr>
          <w:b/>
          <w:bCs/>
          <w:color w:val="auto"/>
          <w:sz w:val="28"/>
          <w:szCs w:val="28"/>
        </w:rPr>
      </w:pPr>
    </w:p>
    <w:p w14:paraId="6C5DE336" w14:textId="77777777" w:rsidR="00000000" w:rsidRPr="00444A9C" w:rsidRDefault="00000000">
      <w:pPr>
        <w:pStyle w:val="Titolo2"/>
        <w:ind w:left="540" w:hanging="540"/>
        <w:rPr>
          <w:b/>
          <w:bCs/>
          <w:color w:val="auto"/>
          <w:sz w:val="28"/>
          <w:szCs w:val="28"/>
        </w:rPr>
      </w:pPr>
    </w:p>
    <w:p w14:paraId="68E286F3" w14:textId="77777777" w:rsidR="00000000" w:rsidRPr="00444A9C" w:rsidRDefault="00000000">
      <w:pPr>
        <w:pStyle w:val="Titolo2"/>
        <w:ind w:left="540" w:hanging="540"/>
        <w:rPr>
          <w:b/>
          <w:bCs/>
          <w:color w:val="auto"/>
          <w:sz w:val="28"/>
          <w:szCs w:val="28"/>
        </w:rPr>
      </w:pPr>
    </w:p>
    <w:p w14:paraId="55600DB0" w14:textId="77777777" w:rsidR="00000000" w:rsidRPr="00444A9C" w:rsidRDefault="00000000">
      <w:pPr>
        <w:pStyle w:val="Titolo2"/>
        <w:ind w:left="540" w:hanging="540"/>
        <w:rPr>
          <w:b/>
          <w:bCs/>
          <w:color w:val="auto"/>
          <w:sz w:val="28"/>
          <w:szCs w:val="28"/>
        </w:rPr>
      </w:pPr>
    </w:p>
    <w:p w14:paraId="60FA0AFA" w14:textId="77777777" w:rsidR="00000000" w:rsidRPr="00444A9C" w:rsidRDefault="00000000">
      <w:pPr>
        <w:pStyle w:val="Titolo2"/>
        <w:ind w:left="540" w:hanging="540"/>
        <w:rPr>
          <w:b/>
          <w:bCs/>
          <w:color w:val="auto"/>
          <w:sz w:val="28"/>
          <w:szCs w:val="28"/>
        </w:rPr>
      </w:pPr>
    </w:p>
    <w:p w14:paraId="73840431" w14:textId="77777777" w:rsidR="00000000" w:rsidRPr="00444A9C" w:rsidRDefault="00000000">
      <w:pPr>
        <w:pStyle w:val="Titolo1"/>
        <w:rPr>
          <w:b/>
          <w:bCs/>
          <w:color w:val="auto"/>
          <w:sz w:val="28"/>
          <w:szCs w:val="28"/>
        </w:rPr>
      </w:pPr>
    </w:p>
    <w:p w14:paraId="2AA1B0C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Incapacità nel gestire emozioni </w:t>
      </w:r>
      <w:proofErr w:type="gramStart"/>
      <w:r w:rsidRPr="00444A9C">
        <w:rPr>
          <w:b/>
          <w:bCs/>
          <w:color w:val="auto"/>
          <w:sz w:val="28"/>
          <w:szCs w:val="28"/>
        </w:rPr>
        <w:t>( in</w:t>
      </w:r>
      <w:proofErr w:type="gramEnd"/>
      <w:r w:rsidRPr="00444A9C">
        <w:rPr>
          <w:b/>
          <w:bCs/>
          <w:color w:val="auto"/>
          <w:sz w:val="28"/>
          <w:szCs w:val="28"/>
        </w:rPr>
        <w:t xml:space="preserve"> particolare ostilità, colpa, ansia);</w:t>
      </w:r>
    </w:p>
    <w:p w14:paraId="1808A2F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Insufficiente capacità di controllo degli impulsi (sessuali e aggressivi);</w:t>
      </w:r>
    </w:p>
    <w:p w14:paraId="1E61505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Scarsa capacità di giudizio critico e nell’esame di realtà (specie rispetto alle conseguenze delle azioni);</w:t>
      </w:r>
    </w:p>
    <w:p w14:paraId="1654460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Considerazione irrealistica del sé dal punto di vista del divario tra risorse personali e aspirazioni (Io/reale e Io/ideale);</w:t>
      </w:r>
    </w:p>
    <w:p w14:paraId="3A0EDF92" w14:textId="77777777" w:rsidR="00000000" w:rsidRPr="00444A9C" w:rsidRDefault="00000000">
      <w:pPr>
        <w:pStyle w:val="Titolo2"/>
        <w:ind w:left="540" w:hanging="540"/>
        <w:rPr>
          <w:b/>
          <w:bCs/>
          <w:color w:val="auto"/>
          <w:sz w:val="28"/>
          <w:szCs w:val="28"/>
        </w:rPr>
      </w:pPr>
    </w:p>
    <w:p w14:paraId="67A3AEE4" w14:textId="77777777" w:rsidR="00000000" w:rsidRPr="00444A9C" w:rsidRDefault="00000000">
      <w:pPr>
        <w:pStyle w:val="Titolo1"/>
        <w:rPr>
          <w:b/>
          <w:bCs/>
          <w:color w:val="auto"/>
          <w:sz w:val="28"/>
          <w:szCs w:val="28"/>
        </w:rPr>
      </w:pPr>
    </w:p>
    <w:p w14:paraId="0D794C4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Tendenza alle menzogne e a manipolare la realtà;</w:t>
      </w:r>
    </w:p>
    <w:p w14:paraId="0170056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Problemi con l’autorità;</w:t>
      </w:r>
    </w:p>
    <w:p w14:paraId="418C107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Irresponsabilità personale e sociale (discontinuità o fallimenti nel portare a termine gli impegni presi e costanti difficoltà nel gestire i sensi di colpa).</w:t>
      </w:r>
    </w:p>
    <w:p w14:paraId="355F989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Reati commessi: contro la proprietà (furti, rapine, truffe, estorsioni, danneggiamenti</w:t>
      </w:r>
      <w:proofErr w:type="gramStart"/>
      <w:r w:rsidRPr="00444A9C">
        <w:rPr>
          <w:b/>
          <w:bCs/>
          <w:color w:val="auto"/>
          <w:sz w:val="28"/>
          <w:szCs w:val="28"/>
        </w:rPr>
        <w:t>),contro</w:t>
      </w:r>
      <w:proofErr w:type="gramEnd"/>
      <w:r w:rsidRPr="00444A9C">
        <w:rPr>
          <w:b/>
          <w:bCs/>
          <w:color w:val="auto"/>
          <w:sz w:val="28"/>
          <w:szCs w:val="28"/>
        </w:rPr>
        <w:t xml:space="preserve"> la persona (aggressioni, violenza domestica, abusi sessuali, omicidio)</w:t>
      </w:r>
    </w:p>
    <w:p w14:paraId="2F6DC07C" w14:textId="77777777" w:rsidR="00000000" w:rsidRPr="00444A9C" w:rsidRDefault="00000000">
      <w:pPr>
        <w:pStyle w:val="Titolo2"/>
        <w:ind w:left="540" w:hanging="540"/>
        <w:rPr>
          <w:b/>
          <w:bCs/>
          <w:color w:val="auto"/>
          <w:sz w:val="28"/>
          <w:szCs w:val="28"/>
        </w:rPr>
      </w:pPr>
    </w:p>
    <w:p w14:paraId="207E108B" w14:textId="77777777" w:rsidR="00000000" w:rsidRPr="00444A9C" w:rsidRDefault="00000000">
      <w:pPr>
        <w:pStyle w:val="Titolo1"/>
        <w:rPr>
          <w:b/>
          <w:bCs/>
          <w:color w:val="auto"/>
          <w:sz w:val="28"/>
          <w:szCs w:val="28"/>
        </w:rPr>
      </w:pPr>
    </w:p>
    <w:p w14:paraId="1F4D6084" w14:textId="77777777" w:rsidR="00000000" w:rsidRPr="00444A9C" w:rsidRDefault="00000000" w:rsidP="00444A9C">
      <w:pPr>
        <w:pStyle w:val="Titolo2"/>
        <w:numPr>
          <w:ilvl w:val="0"/>
          <w:numId w:val="7"/>
        </w:numPr>
        <w:ind w:left="540" w:hanging="540"/>
        <w:rPr>
          <w:b/>
          <w:bCs/>
          <w:color w:val="auto"/>
          <w:sz w:val="28"/>
          <w:szCs w:val="28"/>
        </w:rPr>
      </w:pPr>
      <w:r w:rsidRPr="00444A9C">
        <w:rPr>
          <w:b/>
          <w:bCs/>
          <w:color w:val="auto"/>
          <w:sz w:val="28"/>
          <w:szCs w:val="28"/>
        </w:rPr>
        <w:t xml:space="preserve">Disturbi </w:t>
      </w:r>
      <w:proofErr w:type="spellStart"/>
      <w:r w:rsidRPr="00444A9C">
        <w:rPr>
          <w:b/>
          <w:bCs/>
          <w:color w:val="auto"/>
          <w:sz w:val="28"/>
          <w:szCs w:val="28"/>
        </w:rPr>
        <w:t>neurocognitivi</w:t>
      </w:r>
      <w:proofErr w:type="spellEnd"/>
    </w:p>
    <w:p w14:paraId="767C6E62"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Demenza </w:t>
      </w:r>
    </w:p>
    <w:p w14:paraId="1EA39BEA"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disturbo amnesico  </w:t>
      </w:r>
    </w:p>
    <w:p w14:paraId="05A132A8"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disturbi </w:t>
      </w:r>
      <w:proofErr w:type="spellStart"/>
      <w:r w:rsidRPr="00444A9C">
        <w:rPr>
          <w:b/>
          <w:bCs/>
          <w:color w:val="auto"/>
          <w:sz w:val="28"/>
          <w:szCs w:val="28"/>
        </w:rPr>
        <w:t>neurocognitivi</w:t>
      </w:r>
      <w:proofErr w:type="spellEnd"/>
      <w:r w:rsidRPr="00444A9C">
        <w:rPr>
          <w:b/>
          <w:bCs/>
          <w:color w:val="auto"/>
          <w:sz w:val="28"/>
          <w:szCs w:val="28"/>
        </w:rPr>
        <w:t xml:space="preserve"> lievi</w:t>
      </w:r>
    </w:p>
    <w:p w14:paraId="142117EC" w14:textId="77777777" w:rsidR="00000000" w:rsidRPr="00444A9C" w:rsidRDefault="00000000" w:rsidP="00444A9C">
      <w:pPr>
        <w:pStyle w:val="Titolo2"/>
        <w:numPr>
          <w:ilvl w:val="0"/>
          <w:numId w:val="4"/>
        </w:numPr>
        <w:ind w:left="540" w:hanging="540"/>
        <w:rPr>
          <w:b/>
          <w:bCs/>
          <w:color w:val="auto"/>
          <w:sz w:val="28"/>
          <w:szCs w:val="28"/>
        </w:rPr>
      </w:pPr>
      <w:r w:rsidRPr="00444A9C">
        <w:rPr>
          <w:b/>
          <w:bCs/>
          <w:color w:val="auto"/>
          <w:sz w:val="28"/>
          <w:szCs w:val="28"/>
        </w:rPr>
        <w:t xml:space="preserve">Nella diagnosi viene fatto riferimento anche a sottotipi basati sulle cause del disturbo (frontotemporale, corpi di Lewy. </w:t>
      </w:r>
      <w:proofErr w:type="gramStart"/>
      <w:r w:rsidRPr="00444A9C">
        <w:rPr>
          <w:b/>
          <w:bCs/>
          <w:color w:val="auto"/>
          <w:sz w:val="28"/>
          <w:szCs w:val="28"/>
        </w:rPr>
        <w:t>Postraumatica  da</w:t>
      </w:r>
      <w:proofErr w:type="gramEnd"/>
      <w:r w:rsidRPr="00444A9C">
        <w:rPr>
          <w:b/>
          <w:bCs/>
          <w:color w:val="auto"/>
          <w:sz w:val="28"/>
          <w:szCs w:val="28"/>
        </w:rPr>
        <w:t xml:space="preserve"> Parkinson </w:t>
      </w:r>
      <w:proofErr w:type="spellStart"/>
      <w:r w:rsidRPr="00444A9C">
        <w:rPr>
          <w:b/>
          <w:bCs/>
          <w:color w:val="auto"/>
          <w:sz w:val="28"/>
          <w:szCs w:val="28"/>
        </w:rPr>
        <w:t>ecc</w:t>
      </w:r>
      <w:proofErr w:type="spellEnd"/>
      <w:r w:rsidRPr="00444A9C">
        <w:rPr>
          <w:b/>
          <w:bCs/>
          <w:color w:val="auto"/>
          <w:sz w:val="28"/>
          <w:szCs w:val="28"/>
        </w:rPr>
        <w:t>).</w:t>
      </w:r>
    </w:p>
    <w:p w14:paraId="549F77C0" w14:textId="77777777" w:rsidR="00000000" w:rsidRPr="00444A9C" w:rsidRDefault="00000000">
      <w:pPr>
        <w:pStyle w:val="Titolo1"/>
        <w:rPr>
          <w:b/>
          <w:bCs/>
          <w:color w:val="auto"/>
          <w:sz w:val="28"/>
          <w:szCs w:val="28"/>
        </w:rPr>
      </w:pPr>
    </w:p>
    <w:p w14:paraId="04C1D16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Il demente può essere oggetto di circonvenzione di incapace e depredato dei suoi averi.</w:t>
      </w:r>
    </w:p>
    <w:p w14:paraId="1A8A147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Sempre più spesso i notai chiedono attestati di capacità nelle persone di più di 80 anni che vogliono redigere un testamento.</w:t>
      </w:r>
    </w:p>
    <w:p w14:paraId="3E3EC7E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 volte si viene chiamati a definire la capacità di un paziente con decadimento mentale di stare in giudizio o di prestare testimonianza</w:t>
      </w:r>
    </w:p>
    <w:p w14:paraId="0986EF9D"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Disturbi di personalità</w:t>
      </w:r>
      <w:r w:rsidRPr="00444A9C">
        <w:rPr>
          <w:b/>
          <w:bCs/>
          <w:color w:val="auto"/>
          <w:sz w:val="28"/>
          <w:szCs w:val="28"/>
        </w:rPr>
        <w:br/>
      </w:r>
    </w:p>
    <w:p w14:paraId="18A30A9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Coesistono nel manuale </w:t>
      </w:r>
      <w:proofErr w:type="gramStart"/>
      <w:r w:rsidRPr="00444A9C">
        <w:rPr>
          <w:b/>
          <w:bCs/>
          <w:color w:val="auto"/>
          <w:sz w:val="28"/>
          <w:szCs w:val="28"/>
        </w:rPr>
        <w:t>2</w:t>
      </w:r>
      <w:proofErr w:type="gramEnd"/>
      <w:r w:rsidRPr="00444A9C">
        <w:rPr>
          <w:b/>
          <w:bCs/>
          <w:color w:val="auto"/>
          <w:sz w:val="28"/>
          <w:szCs w:val="28"/>
        </w:rPr>
        <w:t xml:space="preserve"> diversi sistemi classificatori, quello classico e d uno innovativo. </w:t>
      </w:r>
    </w:p>
    <w:p w14:paraId="41DA114E" w14:textId="77777777" w:rsidR="00000000" w:rsidRPr="00444A9C" w:rsidRDefault="00000000">
      <w:pPr>
        <w:pStyle w:val="Titolo1"/>
        <w:rPr>
          <w:b/>
          <w:bCs/>
          <w:color w:val="auto"/>
          <w:sz w:val="28"/>
          <w:szCs w:val="28"/>
        </w:rPr>
      </w:pPr>
    </w:p>
    <w:p w14:paraId="65D6BDF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 generale la indagine della personalità di un adulto è espressamente vietata in ambito giudiziario. Art 220 cpp. Una sentenza del 2005 ha consentito di considerare malattia capace di rendere non imputabile un paziente se affetto </w:t>
      </w:r>
      <w:r w:rsidRPr="00444A9C">
        <w:rPr>
          <w:b/>
          <w:bCs/>
          <w:color w:val="auto"/>
          <w:sz w:val="28"/>
          <w:szCs w:val="28"/>
        </w:rPr>
        <w:lastRenderedPageBreak/>
        <w:t>da cronico e gravissimo disturbo di personalità.</w:t>
      </w:r>
    </w:p>
    <w:p w14:paraId="7A439F3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Tale diagnosi non impedisce comunque la valutazione della pericolosità sociale e della tendenza alla recidiva del reo.</w:t>
      </w:r>
    </w:p>
    <w:p w14:paraId="0F413C42" w14:textId="77777777" w:rsidR="00000000" w:rsidRPr="00444A9C" w:rsidRDefault="00000000">
      <w:pPr>
        <w:pStyle w:val="Titolo1"/>
        <w:rPr>
          <w:b/>
          <w:bCs/>
          <w:color w:val="auto"/>
          <w:sz w:val="28"/>
          <w:szCs w:val="28"/>
        </w:rPr>
      </w:pPr>
    </w:p>
    <w:p w14:paraId="54B179EE" w14:textId="77777777" w:rsidR="00000000" w:rsidRPr="00444A9C" w:rsidRDefault="00000000" w:rsidP="00444A9C">
      <w:pPr>
        <w:pStyle w:val="Titolo2"/>
        <w:numPr>
          <w:ilvl w:val="0"/>
          <w:numId w:val="5"/>
        </w:numPr>
        <w:ind w:left="540" w:hanging="540"/>
        <w:rPr>
          <w:b/>
          <w:bCs/>
          <w:color w:val="auto"/>
          <w:sz w:val="28"/>
          <w:szCs w:val="28"/>
        </w:rPr>
      </w:pPr>
      <w:r w:rsidRPr="00444A9C">
        <w:rPr>
          <w:b/>
          <w:bCs/>
          <w:color w:val="auto"/>
          <w:sz w:val="28"/>
          <w:szCs w:val="28"/>
        </w:rPr>
        <w:t xml:space="preserve">Nella suddivisione classica i Disturbi di Personalità sono raccolti in tre gruppi chiamati anche col termine inglese CLUSTERS in base ad analogie descrittive. </w:t>
      </w:r>
    </w:p>
    <w:p w14:paraId="379F8404" w14:textId="77777777" w:rsidR="00000000" w:rsidRPr="00444A9C" w:rsidRDefault="00000000" w:rsidP="00444A9C">
      <w:pPr>
        <w:pStyle w:val="Titolo2"/>
        <w:numPr>
          <w:ilvl w:val="0"/>
          <w:numId w:val="5"/>
        </w:numPr>
        <w:ind w:left="540" w:hanging="540"/>
        <w:rPr>
          <w:b/>
          <w:bCs/>
          <w:color w:val="auto"/>
          <w:sz w:val="28"/>
          <w:szCs w:val="28"/>
        </w:rPr>
      </w:pPr>
      <w:r w:rsidRPr="00444A9C">
        <w:rPr>
          <w:b/>
          <w:bCs/>
          <w:color w:val="auto"/>
          <w:sz w:val="28"/>
          <w:szCs w:val="28"/>
        </w:rPr>
        <w:t xml:space="preserve">Il gruppo A include i Disturbi di Personalità Paranoide, Schizoide e </w:t>
      </w:r>
      <w:proofErr w:type="spellStart"/>
      <w:r w:rsidRPr="00444A9C">
        <w:rPr>
          <w:b/>
          <w:bCs/>
          <w:color w:val="auto"/>
          <w:sz w:val="28"/>
          <w:szCs w:val="28"/>
        </w:rPr>
        <w:t>Schizotipico</w:t>
      </w:r>
      <w:proofErr w:type="spellEnd"/>
      <w:r w:rsidRPr="00444A9C">
        <w:rPr>
          <w:b/>
          <w:bCs/>
          <w:color w:val="auto"/>
          <w:sz w:val="28"/>
          <w:szCs w:val="28"/>
        </w:rPr>
        <w:t xml:space="preserve">. Gli individui con questi disturbi spesso appaiono strani o eccentrici. </w:t>
      </w:r>
    </w:p>
    <w:p w14:paraId="7D985E26" w14:textId="77777777" w:rsidR="00000000" w:rsidRPr="00444A9C" w:rsidRDefault="00000000" w:rsidP="00444A9C">
      <w:pPr>
        <w:pStyle w:val="Titolo2"/>
        <w:numPr>
          <w:ilvl w:val="0"/>
          <w:numId w:val="5"/>
        </w:numPr>
        <w:ind w:left="540" w:hanging="540"/>
        <w:rPr>
          <w:b/>
          <w:bCs/>
          <w:color w:val="auto"/>
          <w:sz w:val="28"/>
          <w:szCs w:val="28"/>
        </w:rPr>
      </w:pPr>
      <w:r w:rsidRPr="00444A9C">
        <w:rPr>
          <w:b/>
          <w:bCs/>
          <w:color w:val="auto"/>
          <w:sz w:val="28"/>
          <w:szCs w:val="28"/>
        </w:rPr>
        <w:t xml:space="preserve">Il gruppo B include i Disturbi di Personalità Antisociale, Borderline, Istrionico e Narcisistico. Gli individui con questi disturbi spesso appaiono amplificativi, emotivi o imprevedibili. </w:t>
      </w:r>
    </w:p>
    <w:p w14:paraId="5960C9B2" w14:textId="77777777" w:rsidR="00000000" w:rsidRPr="00444A9C" w:rsidRDefault="00000000" w:rsidP="00444A9C">
      <w:pPr>
        <w:pStyle w:val="Titolo2"/>
        <w:numPr>
          <w:ilvl w:val="0"/>
          <w:numId w:val="5"/>
        </w:numPr>
        <w:ind w:left="540" w:hanging="540"/>
        <w:rPr>
          <w:b/>
          <w:bCs/>
          <w:color w:val="auto"/>
          <w:sz w:val="28"/>
          <w:szCs w:val="28"/>
        </w:rPr>
      </w:pPr>
      <w:r w:rsidRPr="00444A9C">
        <w:rPr>
          <w:b/>
          <w:bCs/>
          <w:color w:val="auto"/>
          <w:sz w:val="28"/>
          <w:szCs w:val="28"/>
        </w:rPr>
        <w:t xml:space="preserve">Il gruppo C include i Disturbi di Personalità Evitante, Dipendente, e Ossessivo-Compulsivo. Gli individui con questi disturbi appaiono spesso ansiosi o paurosi. </w:t>
      </w:r>
    </w:p>
    <w:p w14:paraId="71268F19" w14:textId="77777777" w:rsidR="00000000" w:rsidRPr="00444A9C" w:rsidRDefault="00000000">
      <w:pPr>
        <w:pStyle w:val="Titolo2"/>
        <w:ind w:left="540" w:hanging="540"/>
        <w:rPr>
          <w:b/>
          <w:bCs/>
          <w:color w:val="auto"/>
          <w:sz w:val="28"/>
          <w:szCs w:val="28"/>
        </w:rPr>
      </w:pPr>
    </w:p>
    <w:p w14:paraId="6F4C9F53"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Il disturbo antisociale</w:t>
      </w:r>
      <w:r w:rsidRPr="00444A9C">
        <w:rPr>
          <w:b/>
          <w:bCs/>
          <w:color w:val="auto"/>
          <w:sz w:val="28"/>
          <w:szCs w:val="28"/>
        </w:rPr>
        <w:br/>
      </w:r>
    </w:p>
    <w:p w14:paraId="69892D0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comportamento criminale in generale presenta una correlazione diretta con alcuni dei sintomi che contraddistinguono la psicopatologia dell’Asse II, secondo i criteri diagnostici di definizione del DSM IV (Manuale Diagnostico e Statistico dei Disturbi Mentali), all’interno del quale rientrano i disturbi di personalità. Il DSM IV definisce il disturbo di personalità come: “un modello di esperienza interiore e di comportamento che devia marcatamente rispetto alle aspettative della cultura dell’individuo, è pervasivo ed inflessibile”. Il disturbo di personalità può manifestarsi a livello cognitivo, affettivo, relazionale ed emotivo. </w:t>
      </w:r>
    </w:p>
    <w:p w14:paraId="4E9286AB" w14:textId="77777777" w:rsidR="00000000" w:rsidRPr="00444A9C" w:rsidRDefault="00000000">
      <w:pPr>
        <w:pStyle w:val="Titolo2"/>
        <w:ind w:left="540" w:hanging="540"/>
        <w:rPr>
          <w:b/>
          <w:bCs/>
          <w:color w:val="auto"/>
          <w:sz w:val="28"/>
          <w:szCs w:val="28"/>
        </w:rPr>
      </w:pPr>
    </w:p>
    <w:p w14:paraId="66452F60" w14:textId="77777777" w:rsidR="00000000" w:rsidRPr="00444A9C" w:rsidRDefault="00000000">
      <w:pPr>
        <w:pStyle w:val="Titolo1"/>
        <w:rPr>
          <w:b/>
          <w:bCs/>
          <w:color w:val="auto"/>
          <w:sz w:val="28"/>
          <w:szCs w:val="28"/>
        </w:rPr>
      </w:pPr>
    </w:p>
    <w:p w14:paraId="07376D3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 caso dei comportamenti criminali si manifesta attraverso, per esempio, delle condotte impulsive e, talvolta, ripetitive, con la tendenza a sperimentare affetti intensi o con l’identificazione paranoide. Si tratta di sintomi che aumentano d’intensità o compaiono in maniera vistosa nei momenti di maggiore stress. L’omicidio è il comportamento criminale senza dubbio più grave e rappresenta un ampio ombrello sotto il quale si trovano differenti </w:t>
      </w:r>
      <w:r w:rsidRPr="00444A9C">
        <w:rPr>
          <w:b/>
          <w:bCs/>
          <w:color w:val="auto"/>
          <w:sz w:val="28"/>
          <w:szCs w:val="28"/>
        </w:rPr>
        <w:lastRenderedPageBreak/>
        <w:t xml:space="preserve">organizzazioni di personalità. </w:t>
      </w:r>
    </w:p>
    <w:p w14:paraId="74667E32" w14:textId="77777777" w:rsidR="00000000" w:rsidRPr="00444A9C" w:rsidRDefault="00000000">
      <w:pPr>
        <w:pStyle w:val="Titolo1"/>
        <w:rPr>
          <w:b/>
          <w:bCs/>
          <w:color w:val="auto"/>
          <w:sz w:val="28"/>
          <w:szCs w:val="28"/>
        </w:rPr>
      </w:pPr>
    </w:p>
    <w:p w14:paraId="1B04377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Esso si pone in cima agli atti antisociali, anche se non tutti quelli che commettono omicidi mostrano una personalità antisociale, com’è definita dal DSM 5. Il disturbo antisociale di personalità è caratterizzato principalmente da un’inosservanza e violazione dei diritti degli altri, cui si associano o possono associarsi, l’incapacità di conformarsi alle norme sociali per quanto riguarda il comportamento legale, la disonestà e la menzogna, la tendenza all’impulsività e all’aggressività, il comportamento irresponsabile e la mancanza di rimorso per le proprie azioni. Si tratta di criteri che, nel loro insieme, possono contraddistinguere</w:t>
      </w:r>
    </w:p>
    <w:p w14:paraId="0BD13225" w14:textId="77777777" w:rsidR="00000000" w:rsidRPr="00444A9C" w:rsidRDefault="00000000">
      <w:pPr>
        <w:pStyle w:val="Titolo2"/>
        <w:ind w:left="540" w:hanging="540"/>
        <w:rPr>
          <w:b/>
          <w:bCs/>
          <w:color w:val="auto"/>
          <w:sz w:val="28"/>
          <w:szCs w:val="28"/>
        </w:rPr>
      </w:pPr>
    </w:p>
    <w:p w14:paraId="737D5B5A" w14:textId="77777777" w:rsidR="00000000" w:rsidRPr="00444A9C" w:rsidRDefault="00000000">
      <w:pPr>
        <w:pStyle w:val="Titolo2"/>
        <w:ind w:left="540" w:hanging="540"/>
        <w:rPr>
          <w:b/>
          <w:bCs/>
          <w:color w:val="auto"/>
          <w:sz w:val="28"/>
          <w:szCs w:val="28"/>
        </w:rPr>
      </w:pPr>
    </w:p>
    <w:p w14:paraId="2B268874" w14:textId="77777777" w:rsidR="00000000" w:rsidRPr="00444A9C" w:rsidRDefault="00000000">
      <w:pPr>
        <w:pStyle w:val="Titolo1"/>
        <w:rPr>
          <w:b/>
          <w:bCs/>
          <w:color w:val="auto"/>
          <w:sz w:val="28"/>
          <w:szCs w:val="28"/>
        </w:rPr>
      </w:pPr>
    </w:p>
    <w:p w14:paraId="004D8E4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una persona che commette atti criminali di vario genere, fino ad arrivare all’omicidio. Quando i tratti della personalità sono poco flessibili e poco adattivi, possono causare una significativa inadeguatezza funzionale che scaturisce da una profonda sofferenza che la persona non riesce a controllare e gestire, e possono dar vita ad un vero e proprio disturbo di personalità. Spesso i tratti narcisistici e antisociali si fondono tanto da formare una configurazione di personalità così comune da essere spesso presente nei soggetti che commettono omicidi. Secondo la classificazione del DSM 5 la personalità narcisista si contraddistingue per un quadro pervasivo di grandiosità, bisogno di ammirazione, mancanza di empatia. </w:t>
      </w:r>
    </w:p>
    <w:p w14:paraId="3A570B5C" w14:textId="77777777" w:rsidR="00000000" w:rsidRPr="00444A9C" w:rsidRDefault="00000000">
      <w:pPr>
        <w:pStyle w:val="Titolo1"/>
        <w:rPr>
          <w:b/>
          <w:bCs/>
          <w:color w:val="auto"/>
          <w:sz w:val="28"/>
          <w:szCs w:val="28"/>
        </w:rPr>
      </w:pPr>
    </w:p>
    <w:p w14:paraId="385BA7A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A ciò si aggiunge senso grandioso d’importanza, fantasie di successo illimitato, richiesta di eccessiva ammirazione, inganno/manipolazione del prossimo, auto-attribuzione di diritti, arroganza e presunzione. Spesso le loro azioni sono mosse dalla sensazione di essere speciali o dall’invidia. Alcuni di questi tratti, legati alla scarsa considerazione per l’altro, si riscontrano in maniera similare anche nella personalità antisociale. Come, per esempio, la disonestà dell’antisociale che nel narcisista si presenta in forma d’inganno e manipolazione, oppure l’incapacità di conformarsi alle regole sociali, tratto distintivo della personalità antisociale che nel narcisista si può evidenziare nell’auto-attribuzione dei diritti ma anche nell’arroganza dei comportamenti. </w:t>
      </w:r>
    </w:p>
    <w:p w14:paraId="2F3BBB16" w14:textId="77777777" w:rsidR="00000000" w:rsidRPr="00444A9C" w:rsidRDefault="00000000">
      <w:pPr>
        <w:pStyle w:val="Titolo1"/>
        <w:rPr>
          <w:b/>
          <w:bCs/>
          <w:color w:val="auto"/>
          <w:sz w:val="28"/>
          <w:szCs w:val="28"/>
        </w:rPr>
      </w:pPr>
    </w:p>
    <w:p w14:paraId="218519C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In generale mi riferisco ad atteggiamenti in cui l’altro è scarsamente considerato e la concentrazione è principalmente rivolta verso </w:t>
      </w:r>
      <w:proofErr w:type="gramStart"/>
      <w:r w:rsidRPr="00444A9C">
        <w:rPr>
          <w:b/>
          <w:bCs/>
          <w:color w:val="auto"/>
          <w:sz w:val="28"/>
          <w:szCs w:val="28"/>
        </w:rPr>
        <w:t>se</w:t>
      </w:r>
      <w:proofErr w:type="gramEnd"/>
      <w:r w:rsidRPr="00444A9C">
        <w:rPr>
          <w:b/>
          <w:bCs/>
          <w:color w:val="auto"/>
          <w:sz w:val="28"/>
          <w:szCs w:val="28"/>
        </w:rPr>
        <w:t xml:space="preserve"> stessi e verso i propri bisogni. Queste persone hanno difficoltà a mettersi nei panni dell’altro e non prendono in considerazioni le conseguenze delle proprie azioni. Inoltre, si aspettano molto di più di ciò che riescono a dare, violano le norme sociali, agiscono d’impulso, tutte questa condotte possono ritrovarsi anche in persone che compiono un delitto d’amore. </w:t>
      </w:r>
    </w:p>
    <w:p w14:paraId="0A3AB885" w14:textId="77777777" w:rsidR="00000000" w:rsidRPr="00444A9C" w:rsidRDefault="00000000">
      <w:pPr>
        <w:pStyle w:val="Titolo2"/>
        <w:ind w:left="540" w:hanging="540"/>
        <w:rPr>
          <w:b/>
          <w:bCs/>
          <w:color w:val="auto"/>
          <w:sz w:val="28"/>
          <w:szCs w:val="28"/>
        </w:rPr>
      </w:pPr>
    </w:p>
    <w:p w14:paraId="09C575E6" w14:textId="77777777" w:rsidR="00000000" w:rsidRPr="00444A9C" w:rsidRDefault="00000000">
      <w:pPr>
        <w:pStyle w:val="Titolo1"/>
        <w:rPr>
          <w:b/>
          <w:bCs/>
          <w:color w:val="auto"/>
          <w:sz w:val="28"/>
          <w:szCs w:val="28"/>
        </w:rPr>
      </w:pPr>
    </w:p>
    <w:p w14:paraId="7748B924" w14:textId="77777777" w:rsidR="00000000" w:rsidRPr="00444A9C" w:rsidRDefault="00000000" w:rsidP="00444A9C">
      <w:pPr>
        <w:pStyle w:val="Titolo2"/>
        <w:numPr>
          <w:ilvl w:val="0"/>
          <w:numId w:val="1"/>
        </w:numPr>
        <w:ind w:left="540" w:hanging="540"/>
        <w:rPr>
          <w:b/>
          <w:bCs/>
          <w:color w:val="auto"/>
          <w:sz w:val="28"/>
          <w:szCs w:val="28"/>
        </w:rPr>
      </w:pPr>
      <w:proofErr w:type="spellStart"/>
      <w:r w:rsidRPr="00444A9C">
        <w:rPr>
          <w:b/>
          <w:bCs/>
          <w:color w:val="auto"/>
          <w:sz w:val="28"/>
          <w:szCs w:val="28"/>
        </w:rPr>
        <w:t>Kernberg</w:t>
      </w:r>
      <w:proofErr w:type="spellEnd"/>
      <w:r w:rsidRPr="00444A9C">
        <w:rPr>
          <w:b/>
          <w:bCs/>
          <w:color w:val="auto"/>
          <w:sz w:val="28"/>
          <w:szCs w:val="28"/>
        </w:rPr>
        <w:t xml:space="preserve"> (1993) ritiene che esista una relazione molto stretta tra disturbo di personalità narcisista e antisociale. Nello specifico egli afferma che a ogni personalità antisociale </w:t>
      </w:r>
      <w:proofErr w:type="gramStart"/>
      <w:r w:rsidRPr="00444A9C">
        <w:rPr>
          <w:b/>
          <w:bCs/>
          <w:color w:val="auto"/>
          <w:sz w:val="28"/>
          <w:szCs w:val="28"/>
        </w:rPr>
        <w:t>debbano</w:t>
      </w:r>
      <w:proofErr w:type="gramEnd"/>
      <w:r w:rsidRPr="00444A9C">
        <w:rPr>
          <w:b/>
          <w:bCs/>
          <w:color w:val="auto"/>
          <w:sz w:val="28"/>
          <w:szCs w:val="28"/>
        </w:rPr>
        <w:t xml:space="preserve"> essere riconosciute caratteristiche tipiche del disturbo narcisista cui si associano una specifica patologia delle funzioni del Super-Io e un deterioramento del mondo delle relazioni oggettuali interiorizzate. Inoltre, aggiunge che alcuni soggetti si collocano tra il disturbo narcisistico e quello antisociale di personalità, in un quadro da lui definito: sindrome di narcisismo maligno. </w:t>
      </w:r>
    </w:p>
    <w:p w14:paraId="3BF389F2"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NARCISISMO MALIGNO</w:t>
      </w:r>
    </w:p>
    <w:p w14:paraId="08FFEA1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Tale sindrome è definita dalla combinazione di un disturbo narcisistico di personalità, un comportamento antisociale, aggressività ego sintonica o sadismo rivolto verso gli altri o se stessi, un forte orientamento paranoide. Si tratta di un quadro pervasivo molto grave che presenta una prognosi sfavorevole poiché non risponde adeguatamente ai trattamenti.</w:t>
      </w:r>
    </w:p>
    <w:p w14:paraId="5CC48B1C" w14:textId="77777777" w:rsidR="00000000" w:rsidRPr="00444A9C" w:rsidRDefault="00000000">
      <w:pPr>
        <w:pStyle w:val="Titolo1"/>
        <w:rPr>
          <w:b/>
          <w:bCs/>
          <w:color w:val="auto"/>
          <w:sz w:val="28"/>
          <w:szCs w:val="28"/>
        </w:rPr>
      </w:pPr>
    </w:p>
    <w:p w14:paraId="7B199CB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Altre tendenze di personalità sono meno comuni ma possono predisporre a diverse varietà di omicidio: ripetitivo, efferato, bizzarro. In questi casi entrano in gioco tratti paranoidi, schizoidi, sadici, etc. (Stone, 2000).</w:t>
      </w:r>
      <w:r w:rsidRPr="00444A9C">
        <w:rPr>
          <w:b/>
          <w:bCs/>
          <w:color w:val="auto"/>
          <w:sz w:val="28"/>
          <w:szCs w:val="28"/>
        </w:rPr>
        <w:tab/>
      </w:r>
    </w:p>
    <w:p w14:paraId="209D253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Il movente di reati: ricerca di vantaggio personale: economico, di potere, di prestigio, di liberazione da intenso stato di irritabilità</w:t>
      </w:r>
    </w:p>
    <w:p w14:paraId="47AA879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Reati associati: contro la proprietà (furti, rapine, scippi) e contro la persona (aggressioni, violenze domestiche, omicidi)</w:t>
      </w:r>
    </w:p>
    <w:p w14:paraId="741FFA40"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 Fattori di rischio di azioni violente: impulsività, intesa come stile di vita </w:t>
      </w:r>
      <w:r w:rsidRPr="00444A9C">
        <w:rPr>
          <w:b/>
          <w:bCs/>
          <w:color w:val="auto"/>
          <w:sz w:val="28"/>
          <w:szCs w:val="28"/>
        </w:rPr>
        <w:lastRenderedPageBreak/>
        <w:t>impulsivo, instabile ed irresponsabile, narcisismo, manipolazione, insensibilità, mancanza di rimorso (omicidi su commissione)</w:t>
      </w:r>
    </w:p>
    <w:p w14:paraId="09D06004" w14:textId="77777777" w:rsidR="00000000" w:rsidRPr="00444A9C" w:rsidRDefault="00000000">
      <w:pPr>
        <w:pStyle w:val="Titolo2"/>
        <w:ind w:left="540" w:hanging="540"/>
        <w:rPr>
          <w:b/>
          <w:bCs/>
          <w:color w:val="auto"/>
          <w:sz w:val="28"/>
          <w:szCs w:val="28"/>
        </w:rPr>
      </w:pPr>
    </w:p>
    <w:p w14:paraId="1A00292F" w14:textId="77777777" w:rsidR="00000000" w:rsidRPr="00444A9C" w:rsidRDefault="00000000">
      <w:pPr>
        <w:pStyle w:val="Titolo1"/>
        <w:ind w:left="0" w:firstLine="0"/>
        <w:jc w:val="center"/>
        <w:rPr>
          <w:b/>
          <w:bCs/>
          <w:color w:val="auto"/>
          <w:sz w:val="28"/>
          <w:szCs w:val="28"/>
        </w:rPr>
      </w:pPr>
      <w:r w:rsidRPr="00444A9C">
        <w:rPr>
          <w:b/>
          <w:bCs/>
          <w:i/>
          <w:iCs/>
          <w:color w:val="auto"/>
          <w:sz w:val="28"/>
          <w:szCs w:val="28"/>
          <w:u w:val="single"/>
        </w:rPr>
        <w:t>Il disturbo borderline</w:t>
      </w:r>
      <w:r w:rsidRPr="00444A9C">
        <w:rPr>
          <w:b/>
          <w:bCs/>
          <w:color w:val="auto"/>
          <w:sz w:val="28"/>
          <w:szCs w:val="28"/>
        </w:rPr>
        <w:br/>
      </w:r>
    </w:p>
    <w:p w14:paraId="1338BE9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Le persone affette da questo disturbo sono impulsive, labili dal punto di vista emotivo e tipicamente presentano relazioni interpersonali caotiche e intense. Il loro stile di vita appare instabile, privo di fini ed è costellato da delusioni ed esperienze di rifiuto (</w:t>
      </w:r>
      <w:proofErr w:type="spellStart"/>
      <w:r w:rsidRPr="00444A9C">
        <w:rPr>
          <w:b/>
          <w:bCs/>
          <w:color w:val="auto"/>
          <w:sz w:val="28"/>
          <w:szCs w:val="28"/>
        </w:rPr>
        <w:t>Len</w:t>
      </w:r>
      <w:proofErr w:type="spellEnd"/>
      <w:r w:rsidRPr="00444A9C">
        <w:rPr>
          <w:b/>
          <w:bCs/>
          <w:color w:val="auto"/>
          <w:sz w:val="28"/>
          <w:szCs w:val="28"/>
        </w:rPr>
        <w:t xml:space="preserve"> Sperry, 2000).</w:t>
      </w:r>
    </w:p>
    <w:p w14:paraId="02F4DB36" w14:textId="77777777" w:rsidR="00000000" w:rsidRPr="00444A9C" w:rsidRDefault="00000000">
      <w:pPr>
        <w:pStyle w:val="Titolo1"/>
        <w:rPr>
          <w:b/>
          <w:bCs/>
          <w:color w:val="auto"/>
          <w:sz w:val="28"/>
          <w:szCs w:val="28"/>
        </w:rPr>
      </w:pPr>
    </w:p>
    <w:p w14:paraId="068A621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Caratterizzato da: instabilità nelle relazioni interpersonali, nell’autostima, negli affetti in genere incapacità a tenere a freno gli impulsi</w:t>
      </w:r>
    </w:p>
    <w:p w14:paraId="05E2AE8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Comportamenti criminali: crimini connessi all’assunzione di rischi per l’altrui e la propria incolumità e ai comportamenti di abuso (guida pericolosa, abuso di sostanze e modi di procurarsele), crimini connessi all’impulsività e alla instabilità emotiva (aggressione, omicidio, violenza familiare, stalking, violenza sessuale, incendio doloso) e crimini connessi alla ricerca di un’identità attraverso l’identificazione con un’identità negativa, deviante</w:t>
      </w:r>
    </w:p>
    <w:p w14:paraId="644F5B03" w14:textId="77777777" w:rsidR="00000000" w:rsidRPr="00444A9C" w:rsidRDefault="00000000">
      <w:pPr>
        <w:pStyle w:val="Titolo2"/>
        <w:ind w:left="540" w:hanging="540"/>
        <w:rPr>
          <w:b/>
          <w:bCs/>
          <w:color w:val="auto"/>
          <w:sz w:val="28"/>
          <w:szCs w:val="28"/>
        </w:rPr>
      </w:pPr>
    </w:p>
    <w:p w14:paraId="53636014" w14:textId="77777777" w:rsidR="00000000" w:rsidRPr="00444A9C" w:rsidRDefault="00000000">
      <w:pPr>
        <w:pStyle w:val="Titolo1"/>
        <w:rPr>
          <w:b/>
          <w:bCs/>
          <w:color w:val="auto"/>
          <w:sz w:val="28"/>
          <w:szCs w:val="28"/>
        </w:rPr>
      </w:pPr>
    </w:p>
    <w:p w14:paraId="2669B7F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schizoide, disturbo paranoide e sadico di personalità</w:t>
      </w:r>
    </w:p>
    <w:p w14:paraId="40C3F46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Nello specifico il disturbo schizoide di personalità è contraddistinto da un quadro pervasivo di distacco dalle relazioni sociali, da una gamma ristretta di espressioni emotive, da indifferenza verso le relazioni strette, dalla preferenza di attività solitarie, dalla mancanza di amici stretti o confidenti, da freddezza emotiva, distacco o affettività appiattita. Come per molti altri disturbi di personalità, il disturbo schizoide è spesso concomitante con altri. </w:t>
      </w:r>
    </w:p>
    <w:p w14:paraId="38849DB7" w14:textId="77777777" w:rsidR="00000000" w:rsidRPr="00444A9C" w:rsidRDefault="00000000">
      <w:pPr>
        <w:pStyle w:val="Titolo1"/>
        <w:rPr>
          <w:b/>
          <w:bCs/>
          <w:color w:val="auto"/>
          <w:sz w:val="28"/>
          <w:szCs w:val="28"/>
        </w:rPr>
      </w:pPr>
    </w:p>
    <w:p w14:paraId="52A33E1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Nella letteratura forense molti soggetti schizoidi mostrano anche tratti paranoidi. Anche se la maggioranza di soggetti schizoidi non commette crimini e vive ai margini della società o in occupazioni solitarie. Alcuni di loro, a causa dell’estremo distacco dai comuni sentimenti umani, divengono capaci di crimini, compreso l’omicidio. In questi casi spesso i tratti paranoidi sono </w:t>
      </w:r>
      <w:r w:rsidRPr="00444A9C">
        <w:rPr>
          <w:b/>
          <w:bCs/>
          <w:color w:val="auto"/>
          <w:sz w:val="28"/>
          <w:szCs w:val="28"/>
        </w:rPr>
        <w:lastRenderedPageBreak/>
        <w:t>importanti negli omicidi commessi dalle personalità schizoidi</w:t>
      </w:r>
    </w:p>
    <w:p w14:paraId="5B91AC34" w14:textId="77777777" w:rsidR="00000000" w:rsidRPr="00444A9C" w:rsidRDefault="00000000">
      <w:pPr>
        <w:pStyle w:val="Titolo1"/>
        <w:rPr>
          <w:b/>
          <w:bCs/>
          <w:color w:val="auto"/>
          <w:sz w:val="28"/>
          <w:szCs w:val="28"/>
        </w:rPr>
      </w:pPr>
    </w:p>
    <w:p w14:paraId="7E883B6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Infatti, oltre ad essere distaccati molti di questi soggetti sono anche diffidenti, reticenti, astiosi e sospettosi. In molti esempi tratti dalla letteratura forense il disturbo paranoide è la caratteristica di personalità più appariscente (Stone, 2000). </w:t>
      </w:r>
    </w:p>
    <w:p w14:paraId="4B5BC991" w14:textId="77777777" w:rsidR="00000000" w:rsidRPr="00444A9C" w:rsidRDefault="00000000">
      <w:pPr>
        <w:pStyle w:val="Titolo1"/>
        <w:rPr>
          <w:b/>
          <w:bCs/>
          <w:color w:val="auto"/>
          <w:sz w:val="28"/>
          <w:szCs w:val="28"/>
        </w:rPr>
      </w:pPr>
    </w:p>
    <w:p w14:paraId="1B508FE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Tratti di personalità paranoide possono predisporre all’omicidio, è ciò che accade in molti delitti passionali legati alla gelosia patologica. Il disturbo paranoide si contraddistingue per una diffidenza e sospettosità pervasive verso gli altri, in cui si crede di essere sfruttati, ingannati o danneggiati dagli altri senza una base sufficiente, si dubita della lealtà anche delle persone più vicine. </w:t>
      </w:r>
      <w:proofErr w:type="gramStart"/>
      <w:r w:rsidRPr="00444A9C">
        <w:rPr>
          <w:b/>
          <w:bCs/>
          <w:color w:val="auto"/>
          <w:sz w:val="28"/>
          <w:szCs w:val="28"/>
        </w:rPr>
        <w:t>E’</w:t>
      </w:r>
      <w:proofErr w:type="gramEnd"/>
      <w:r w:rsidRPr="00444A9C">
        <w:rPr>
          <w:b/>
          <w:bCs/>
          <w:color w:val="auto"/>
          <w:sz w:val="28"/>
          <w:szCs w:val="28"/>
        </w:rPr>
        <w:t xml:space="preserve"> presente una tendenza a portare rancore unita al timore di attacchi al proprio ruolo o che si possa essere traditi sulle confidenze che si fanno agli altri.</w:t>
      </w:r>
    </w:p>
    <w:p w14:paraId="7CAE3F2D" w14:textId="77777777" w:rsidR="00000000" w:rsidRPr="00444A9C" w:rsidRDefault="00000000">
      <w:pPr>
        <w:pStyle w:val="Titolo1"/>
        <w:rPr>
          <w:b/>
          <w:bCs/>
          <w:color w:val="auto"/>
          <w:sz w:val="28"/>
          <w:szCs w:val="28"/>
        </w:rPr>
      </w:pPr>
    </w:p>
    <w:p w14:paraId="43BA978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 ciò si aggiunge un tratto specifico che risulta importante nei delitti d’amore che consiste nel sospettare in modo ricorrente, senza giustificazione, della fedeltà del partner. In questi casi il coniuge è ossessionato ed erroneamente si convince dell’infedeltà dell’altro tanto da arrivare a ucciderlo. A volte oltre alla gelosia immotivata possono esserci sentimenti di rabbia e risentimento verso l’altro o verso la relazione che covano dentro costruendo un pensiero delirante su ciò che accaduto</w:t>
      </w:r>
    </w:p>
    <w:p w14:paraId="6853414C" w14:textId="77777777" w:rsidR="00000000" w:rsidRPr="00444A9C" w:rsidRDefault="00000000">
      <w:pPr>
        <w:pStyle w:val="Titolo2"/>
        <w:ind w:left="540" w:hanging="540"/>
        <w:rPr>
          <w:b/>
          <w:bCs/>
          <w:color w:val="auto"/>
          <w:sz w:val="28"/>
          <w:szCs w:val="28"/>
        </w:rPr>
      </w:pPr>
    </w:p>
    <w:p w14:paraId="5CFCF01A" w14:textId="77777777" w:rsidR="00000000" w:rsidRPr="00444A9C" w:rsidRDefault="00000000">
      <w:pPr>
        <w:pStyle w:val="Titolo1"/>
        <w:rPr>
          <w:b/>
          <w:bCs/>
          <w:color w:val="auto"/>
          <w:sz w:val="28"/>
          <w:szCs w:val="28"/>
        </w:rPr>
      </w:pPr>
    </w:p>
    <w:p w14:paraId="6E93FA1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Altre volte il pensiero paranoico si costruisce su frustrazioni legate a emozioni e sensazioni in cui l’altro non ha soddisfatto i desideri attesi. In questo caso si tratta di non tollerare la frustrazione derivante dalla mancata soddisfazione dei propri desideri e aspettative circa i comportamenti dell’altro. Si tratta del tipico atteggiamento di scissione borderline in cui l’altro è visto come totalmente “buono”, nel momento in cui soddisfa le aspettative oppure totalmente “cattivo” quando non risponde prontamente ai bisogni.</w:t>
      </w:r>
    </w:p>
    <w:p w14:paraId="3DED8292" w14:textId="77777777" w:rsidR="00000000" w:rsidRPr="00444A9C" w:rsidRDefault="00000000">
      <w:pPr>
        <w:pStyle w:val="Titolo2"/>
        <w:ind w:left="540" w:hanging="540"/>
        <w:rPr>
          <w:b/>
          <w:bCs/>
          <w:color w:val="auto"/>
          <w:sz w:val="28"/>
          <w:szCs w:val="28"/>
        </w:rPr>
      </w:pPr>
    </w:p>
    <w:p w14:paraId="5BB6E298" w14:textId="77777777" w:rsidR="00000000" w:rsidRPr="00444A9C" w:rsidRDefault="00000000">
      <w:pPr>
        <w:pStyle w:val="Titolo1"/>
        <w:rPr>
          <w:b/>
          <w:bCs/>
          <w:color w:val="auto"/>
          <w:sz w:val="28"/>
          <w:szCs w:val="28"/>
        </w:rPr>
      </w:pPr>
    </w:p>
    <w:p w14:paraId="121FCCF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Disturbo schizoide: distacco nelle relazioni interpersonali e appiattimento delle reazioni emotive</w:t>
      </w:r>
    </w:p>
    <w:p w14:paraId="6907013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paranoide: diffidenza per il tratto prevalente di sospettosità nelle relazioni sociali</w:t>
      </w:r>
    </w:p>
    <w:p w14:paraId="4CC65A8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Disturbo sadico: freddezza emotiva che rende possibile il comportamento aggressivo, crudele e umiliante</w:t>
      </w:r>
    </w:p>
    <w:p w14:paraId="708B7B5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Omicidi: distanza tra vittima e carnefice (casi di avvelenamento e quelli che rappresentano la realizzazione di deviazioni sessuali), per gelosia morbosa, vendetta, fanatismo (religioso, politico), sevizie, lesioni, maltrattamenti in famiglia</w:t>
      </w:r>
    </w:p>
    <w:p w14:paraId="32082023" w14:textId="77777777" w:rsidR="00000000" w:rsidRPr="00444A9C" w:rsidRDefault="00000000">
      <w:pPr>
        <w:pStyle w:val="Titolo2"/>
        <w:ind w:left="540" w:hanging="540"/>
        <w:rPr>
          <w:b/>
          <w:bCs/>
          <w:color w:val="auto"/>
          <w:sz w:val="28"/>
          <w:szCs w:val="28"/>
        </w:rPr>
      </w:pPr>
    </w:p>
    <w:p w14:paraId="7CC59CAD" w14:textId="77777777" w:rsidR="00000000" w:rsidRPr="00444A9C" w:rsidRDefault="00000000">
      <w:pPr>
        <w:pStyle w:val="Titolo2"/>
        <w:ind w:left="540" w:hanging="540"/>
        <w:rPr>
          <w:b/>
          <w:bCs/>
          <w:color w:val="auto"/>
          <w:sz w:val="28"/>
          <w:szCs w:val="28"/>
        </w:rPr>
      </w:pPr>
    </w:p>
    <w:p w14:paraId="4418A15E"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Droghe da Stupro</w:t>
      </w:r>
    </w:p>
    <w:p w14:paraId="7FF36B30" w14:textId="77777777" w:rsidR="00000000" w:rsidRPr="00444A9C" w:rsidRDefault="00000000">
      <w:pPr>
        <w:pStyle w:val="Titolo2"/>
        <w:ind w:left="0" w:firstLine="0"/>
        <w:jc w:val="center"/>
        <w:rPr>
          <w:b/>
          <w:bCs/>
          <w:color w:val="auto"/>
          <w:sz w:val="28"/>
          <w:szCs w:val="28"/>
        </w:rPr>
      </w:pPr>
      <w:r w:rsidRPr="00444A9C">
        <w:rPr>
          <w:b/>
          <w:bCs/>
          <w:color w:val="auto"/>
          <w:sz w:val="28"/>
          <w:szCs w:val="28"/>
        </w:rPr>
        <w:t>Francesco Rovetto</w:t>
      </w:r>
    </w:p>
    <w:p w14:paraId="3863FAB0" w14:textId="77777777" w:rsidR="00000000" w:rsidRPr="00444A9C" w:rsidRDefault="00000000">
      <w:pPr>
        <w:pStyle w:val="Titolo2"/>
        <w:ind w:left="0" w:firstLine="0"/>
        <w:jc w:val="center"/>
        <w:rPr>
          <w:b/>
          <w:bCs/>
          <w:color w:val="auto"/>
          <w:sz w:val="28"/>
          <w:szCs w:val="28"/>
        </w:rPr>
      </w:pPr>
    </w:p>
    <w:p w14:paraId="6E94FB4A" w14:textId="77777777" w:rsidR="00000000" w:rsidRPr="00444A9C" w:rsidRDefault="00000000">
      <w:pPr>
        <w:pStyle w:val="Titolo1"/>
        <w:ind w:left="0" w:firstLine="0"/>
        <w:jc w:val="center"/>
        <w:rPr>
          <w:b/>
          <w:bCs/>
          <w:color w:val="auto"/>
          <w:sz w:val="28"/>
          <w:szCs w:val="28"/>
        </w:rPr>
      </w:pPr>
      <w:r w:rsidRPr="00444A9C">
        <w:rPr>
          <w:b/>
          <w:bCs/>
          <w:color w:val="auto"/>
          <w:sz w:val="28"/>
          <w:szCs w:val="28"/>
        </w:rPr>
        <w:t>Droghe da stupro</w:t>
      </w:r>
    </w:p>
    <w:p w14:paraId="64793F6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L’idea che una sostanza stupefacente mescolata surrettiziamente ad una bevanda possa indurre una persona a partecipare a scambi sessuali sostanzialmente non desiderati è vera solo in alcune limitate circostanze. </w:t>
      </w:r>
    </w:p>
    <w:p w14:paraId="1A82B754" w14:textId="77777777" w:rsidR="00000000" w:rsidRPr="00444A9C" w:rsidRDefault="00000000">
      <w:pPr>
        <w:pStyle w:val="Titolo1"/>
        <w:rPr>
          <w:b/>
          <w:bCs/>
          <w:color w:val="auto"/>
          <w:sz w:val="28"/>
          <w:szCs w:val="28"/>
        </w:rPr>
      </w:pPr>
    </w:p>
    <w:p w14:paraId="23BFC19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Solo un numero limitato di sostanze stupefacenti </w:t>
      </w:r>
      <w:proofErr w:type="gramStart"/>
      <w:r w:rsidRPr="00444A9C">
        <w:rPr>
          <w:b/>
          <w:bCs/>
          <w:color w:val="auto"/>
          <w:sz w:val="28"/>
          <w:szCs w:val="28"/>
        </w:rPr>
        <w:t>possono essere somministrate</w:t>
      </w:r>
      <w:proofErr w:type="gramEnd"/>
      <w:r w:rsidRPr="00444A9C">
        <w:rPr>
          <w:b/>
          <w:bCs/>
          <w:color w:val="auto"/>
          <w:sz w:val="28"/>
          <w:szCs w:val="28"/>
        </w:rPr>
        <w:t xml:space="preserve"> ad una vittima inconsapevole e non consenziente rendendola partecipe di scambi sessuali non desiderati. </w:t>
      </w:r>
    </w:p>
    <w:p w14:paraId="0E73BBC5" w14:textId="77777777" w:rsidR="00000000" w:rsidRPr="00444A9C" w:rsidRDefault="00000000">
      <w:pPr>
        <w:pStyle w:val="Titolo1"/>
        <w:rPr>
          <w:b/>
          <w:bCs/>
          <w:color w:val="auto"/>
          <w:sz w:val="28"/>
          <w:szCs w:val="28"/>
        </w:rPr>
      </w:pPr>
    </w:p>
    <w:p w14:paraId="08F7213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Tali sostanze sono definite “Date Rape </w:t>
      </w:r>
      <w:proofErr w:type="spellStart"/>
      <w:r w:rsidRPr="00444A9C">
        <w:rPr>
          <w:b/>
          <w:bCs/>
          <w:color w:val="auto"/>
          <w:sz w:val="28"/>
          <w:szCs w:val="28"/>
        </w:rPr>
        <w:t>Drugs</w:t>
      </w:r>
      <w:proofErr w:type="spellEnd"/>
      <w:r w:rsidRPr="00444A9C">
        <w:rPr>
          <w:b/>
          <w:bCs/>
          <w:color w:val="auto"/>
          <w:sz w:val="28"/>
          <w:szCs w:val="28"/>
        </w:rPr>
        <w:t xml:space="preserve">” ovvero droghe per stuprare in occasione di un appuntamento, o droghe da stupro. </w:t>
      </w:r>
    </w:p>
    <w:p w14:paraId="0BC26B71" w14:textId="77777777" w:rsidR="00000000" w:rsidRPr="00444A9C" w:rsidRDefault="00000000">
      <w:pPr>
        <w:pStyle w:val="Titolo1"/>
        <w:rPr>
          <w:b/>
          <w:bCs/>
          <w:color w:val="auto"/>
          <w:sz w:val="28"/>
          <w:szCs w:val="28"/>
        </w:rPr>
      </w:pPr>
    </w:p>
    <w:p w14:paraId="3CA0787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Per poter espletare il loro effetto su vittime inconsapevoli devono poter essere somministrate per via orale. Devono essere, possibilmente, incolori, insapori ed inodori, per poter essere facilmente aggiunte alle bevande, ed essere quindi inconsapevolmente ingerite dalla vittima dell’abuso sessuale.</w:t>
      </w:r>
    </w:p>
    <w:p w14:paraId="733A195C" w14:textId="77777777" w:rsidR="00000000" w:rsidRPr="00444A9C" w:rsidRDefault="00000000">
      <w:pPr>
        <w:pStyle w:val="Titolo2"/>
        <w:ind w:left="540" w:hanging="540"/>
        <w:rPr>
          <w:b/>
          <w:bCs/>
          <w:color w:val="auto"/>
          <w:sz w:val="28"/>
          <w:szCs w:val="28"/>
        </w:rPr>
      </w:pPr>
    </w:p>
    <w:p w14:paraId="16EBDE1A" w14:textId="77777777" w:rsidR="00000000" w:rsidRPr="00444A9C" w:rsidRDefault="00000000">
      <w:pPr>
        <w:pStyle w:val="Titolo1"/>
        <w:rPr>
          <w:b/>
          <w:bCs/>
          <w:color w:val="auto"/>
          <w:sz w:val="28"/>
          <w:szCs w:val="28"/>
        </w:rPr>
      </w:pPr>
    </w:p>
    <w:p w14:paraId="71B452B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 maggior parte delle sostanze stupefacenti impone particolari vie di assunzione (ad esempio devono </w:t>
      </w:r>
      <w:proofErr w:type="gramStart"/>
      <w:r w:rsidRPr="00444A9C">
        <w:rPr>
          <w:b/>
          <w:bCs/>
          <w:color w:val="auto"/>
          <w:sz w:val="28"/>
          <w:szCs w:val="28"/>
        </w:rPr>
        <w:t>essere  iniettate</w:t>
      </w:r>
      <w:proofErr w:type="gramEnd"/>
      <w:r w:rsidRPr="00444A9C">
        <w:rPr>
          <w:b/>
          <w:bCs/>
          <w:color w:val="auto"/>
          <w:sz w:val="28"/>
          <w:szCs w:val="28"/>
        </w:rPr>
        <w:t xml:space="preserve">, “sniffate” ovvero assunte attraverso la mucosa nasale, oppure fumate), tutto ciò impone una consapevolezza da parte dell’assuntore. </w:t>
      </w:r>
    </w:p>
    <w:p w14:paraId="2DD59344" w14:textId="77777777" w:rsidR="00000000" w:rsidRPr="00444A9C" w:rsidRDefault="00000000">
      <w:pPr>
        <w:pStyle w:val="Titolo1"/>
        <w:rPr>
          <w:b/>
          <w:bCs/>
          <w:color w:val="auto"/>
          <w:sz w:val="28"/>
          <w:szCs w:val="28"/>
        </w:rPr>
      </w:pPr>
    </w:p>
    <w:p w14:paraId="757F6374"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“Date Rape </w:t>
      </w:r>
      <w:proofErr w:type="spellStart"/>
      <w:r w:rsidRPr="00444A9C">
        <w:rPr>
          <w:b/>
          <w:bCs/>
          <w:color w:val="auto"/>
          <w:sz w:val="28"/>
          <w:szCs w:val="28"/>
        </w:rPr>
        <w:t>Drugs</w:t>
      </w:r>
      <w:proofErr w:type="spellEnd"/>
      <w:r w:rsidRPr="00444A9C">
        <w:rPr>
          <w:b/>
          <w:bCs/>
          <w:color w:val="auto"/>
          <w:sz w:val="28"/>
          <w:szCs w:val="28"/>
        </w:rPr>
        <w:t>”.</w:t>
      </w:r>
    </w:p>
    <w:p w14:paraId="33174B7B" w14:textId="77777777" w:rsidR="00000000" w:rsidRPr="00444A9C" w:rsidRDefault="00000000">
      <w:pPr>
        <w:pStyle w:val="Titolo2"/>
        <w:ind w:left="540" w:hanging="540"/>
        <w:rPr>
          <w:b/>
          <w:bCs/>
          <w:color w:val="auto"/>
          <w:sz w:val="28"/>
          <w:szCs w:val="28"/>
        </w:rPr>
      </w:pPr>
      <w:r w:rsidRPr="00444A9C">
        <w:rPr>
          <w:b/>
          <w:bCs/>
          <w:color w:val="auto"/>
          <w:sz w:val="28"/>
          <w:szCs w:val="28"/>
        </w:rPr>
        <w:t xml:space="preserve">    hanno tempi di azione, modalità di somministrazione inducono sintomi e postumi ben noti. Dalla testimonianza della vittima è in genere possibile risalire alla natura ed anche alla dose della sostanza eventualmente somministrata. Tempestivi esami clinici, eseguiti dopo la segnalazione del presunto stupro, consentirebbero di provare, al di là del dubbio, le caratteristiche di questa somministrazione.</w:t>
      </w:r>
    </w:p>
    <w:p w14:paraId="1FB78EB8" w14:textId="77777777" w:rsidR="00000000" w:rsidRPr="00444A9C" w:rsidRDefault="00000000">
      <w:pPr>
        <w:pStyle w:val="Titolo2"/>
        <w:ind w:left="540" w:hanging="540"/>
        <w:rPr>
          <w:b/>
          <w:bCs/>
          <w:color w:val="auto"/>
          <w:sz w:val="28"/>
          <w:szCs w:val="28"/>
        </w:rPr>
      </w:pPr>
    </w:p>
    <w:p w14:paraId="5FEAE4EF" w14:textId="77777777" w:rsidR="00000000" w:rsidRPr="00444A9C" w:rsidRDefault="00000000">
      <w:pPr>
        <w:pStyle w:val="Titolo1"/>
        <w:rPr>
          <w:b/>
          <w:bCs/>
          <w:color w:val="auto"/>
          <w:sz w:val="28"/>
          <w:szCs w:val="28"/>
        </w:rPr>
      </w:pPr>
    </w:p>
    <w:p w14:paraId="515D989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Alcune sedano la persona in modo tale da ridurne le difese (es. alcool, gamma </w:t>
      </w:r>
      <w:proofErr w:type="spellStart"/>
      <w:r w:rsidRPr="00444A9C">
        <w:rPr>
          <w:b/>
          <w:bCs/>
          <w:color w:val="auto"/>
          <w:sz w:val="28"/>
          <w:szCs w:val="28"/>
        </w:rPr>
        <w:t>idrossibutirrato</w:t>
      </w:r>
      <w:proofErr w:type="spellEnd"/>
      <w:r w:rsidRPr="00444A9C">
        <w:rPr>
          <w:b/>
          <w:bCs/>
          <w:color w:val="auto"/>
          <w:sz w:val="28"/>
          <w:szCs w:val="28"/>
        </w:rPr>
        <w:t>, ansiolitici-</w:t>
      </w:r>
      <w:proofErr w:type="spellStart"/>
      <w:r w:rsidRPr="00444A9C">
        <w:rPr>
          <w:b/>
          <w:bCs/>
          <w:color w:val="auto"/>
          <w:sz w:val="28"/>
          <w:szCs w:val="28"/>
        </w:rPr>
        <w:t>ipnoidnucenti</w:t>
      </w:r>
      <w:proofErr w:type="spellEnd"/>
      <w:r w:rsidRPr="00444A9C">
        <w:rPr>
          <w:b/>
          <w:bCs/>
          <w:color w:val="auto"/>
          <w:sz w:val="28"/>
          <w:szCs w:val="28"/>
        </w:rPr>
        <w:t xml:space="preserve">). </w:t>
      </w:r>
    </w:p>
    <w:p w14:paraId="0EB3A4B0" w14:textId="77777777" w:rsidR="00000000" w:rsidRPr="00444A9C" w:rsidRDefault="00000000">
      <w:pPr>
        <w:pStyle w:val="Titolo1"/>
        <w:rPr>
          <w:b/>
          <w:bCs/>
          <w:color w:val="auto"/>
          <w:sz w:val="28"/>
          <w:szCs w:val="28"/>
        </w:rPr>
      </w:pPr>
    </w:p>
    <w:p w14:paraId="1CC1A086" w14:textId="77777777" w:rsidR="00000000" w:rsidRPr="00444A9C" w:rsidRDefault="00000000" w:rsidP="00444A9C">
      <w:pPr>
        <w:pStyle w:val="Titolo2"/>
        <w:numPr>
          <w:ilvl w:val="0"/>
          <w:numId w:val="1"/>
        </w:numPr>
        <w:ind w:left="540" w:hanging="540"/>
        <w:rPr>
          <w:b/>
          <w:bCs/>
          <w:color w:val="auto"/>
          <w:sz w:val="28"/>
          <w:szCs w:val="28"/>
        </w:rPr>
      </w:pPr>
      <w:proofErr w:type="gramStart"/>
      <w:r w:rsidRPr="00444A9C">
        <w:rPr>
          <w:b/>
          <w:bCs/>
          <w:color w:val="auto"/>
          <w:sz w:val="28"/>
          <w:szCs w:val="28"/>
        </w:rPr>
        <w:t>In particolare</w:t>
      </w:r>
      <w:proofErr w:type="gramEnd"/>
      <w:r w:rsidRPr="00444A9C">
        <w:rPr>
          <w:b/>
          <w:bCs/>
          <w:color w:val="auto"/>
          <w:sz w:val="28"/>
          <w:szCs w:val="28"/>
        </w:rPr>
        <w:t xml:space="preserve"> le benzodiazepine capaci di indurre rapidamente ed energicamente il sonno (es il </w:t>
      </w:r>
      <w:proofErr w:type="spellStart"/>
      <w:r w:rsidRPr="00444A9C">
        <w:rPr>
          <w:b/>
          <w:bCs/>
          <w:color w:val="auto"/>
          <w:sz w:val="28"/>
          <w:szCs w:val="28"/>
        </w:rPr>
        <w:t>flunitrazepam</w:t>
      </w:r>
      <w:proofErr w:type="spellEnd"/>
      <w:r w:rsidRPr="00444A9C">
        <w:rPr>
          <w:b/>
          <w:bCs/>
          <w:color w:val="auto"/>
          <w:sz w:val="28"/>
          <w:szCs w:val="28"/>
        </w:rPr>
        <w:t xml:space="preserve"> ovvero il </w:t>
      </w:r>
      <w:proofErr w:type="spellStart"/>
      <w:r w:rsidRPr="00444A9C">
        <w:rPr>
          <w:b/>
          <w:bCs/>
          <w:color w:val="auto"/>
          <w:sz w:val="28"/>
          <w:szCs w:val="28"/>
        </w:rPr>
        <w:t>Roipnol</w:t>
      </w:r>
      <w:proofErr w:type="spellEnd"/>
      <w:r w:rsidRPr="00444A9C">
        <w:rPr>
          <w:b/>
          <w:bCs/>
          <w:color w:val="auto"/>
          <w:sz w:val="28"/>
          <w:szCs w:val="28"/>
        </w:rPr>
        <w:t xml:space="preserve">, non certo lo Xanax o il semplice Tavor) oltre a ridurre le difese, impediscono la memorizzazione degli eventi, rendendo quindi confusa la vittima, riducendone quindi la capacità di prestare una successiva valida testimonianza. </w:t>
      </w:r>
    </w:p>
    <w:p w14:paraId="4B37EB14" w14:textId="77777777" w:rsidR="00000000" w:rsidRPr="00444A9C" w:rsidRDefault="00000000">
      <w:pPr>
        <w:pStyle w:val="Titolo1"/>
        <w:rPr>
          <w:b/>
          <w:bCs/>
          <w:color w:val="auto"/>
          <w:sz w:val="28"/>
          <w:szCs w:val="28"/>
        </w:rPr>
      </w:pPr>
    </w:p>
    <w:p w14:paraId="3B42332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altre sostanze sono usate per produrre un grave disorientamento tale da confondere la vittima, indurre in lei/lui una condizione dissociativa caratterizzata anche da deliri ed allucinazioni tale da non consentirle di comprendere ciò che sta facendo (es. </w:t>
      </w:r>
      <w:proofErr w:type="spellStart"/>
      <w:r w:rsidRPr="00444A9C">
        <w:rPr>
          <w:b/>
          <w:bCs/>
          <w:color w:val="auto"/>
          <w:sz w:val="28"/>
          <w:szCs w:val="28"/>
        </w:rPr>
        <w:t>ketamina</w:t>
      </w:r>
      <w:proofErr w:type="spellEnd"/>
      <w:r w:rsidRPr="00444A9C">
        <w:rPr>
          <w:b/>
          <w:bCs/>
          <w:color w:val="auto"/>
          <w:sz w:val="28"/>
          <w:szCs w:val="28"/>
        </w:rPr>
        <w:t xml:space="preserve"> e </w:t>
      </w:r>
      <w:proofErr w:type="spellStart"/>
      <w:r w:rsidRPr="00444A9C">
        <w:rPr>
          <w:b/>
          <w:bCs/>
          <w:color w:val="auto"/>
          <w:sz w:val="28"/>
          <w:szCs w:val="28"/>
        </w:rPr>
        <w:t>fenilciclidina</w:t>
      </w:r>
      <w:proofErr w:type="spellEnd"/>
      <w:r w:rsidRPr="00444A9C">
        <w:rPr>
          <w:b/>
          <w:bCs/>
          <w:color w:val="auto"/>
          <w:sz w:val="28"/>
          <w:szCs w:val="28"/>
        </w:rPr>
        <w:t xml:space="preserve">) </w:t>
      </w:r>
    </w:p>
    <w:p w14:paraId="75B17E03" w14:textId="77777777" w:rsidR="00000000" w:rsidRPr="00444A9C" w:rsidRDefault="00000000">
      <w:pPr>
        <w:pStyle w:val="Titolo1"/>
        <w:rPr>
          <w:b/>
          <w:bCs/>
          <w:color w:val="auto"/>
          <w:sz w:val="28"/>
          <w:szCs w:val="28"/>
        </w:rPr>
      </w:pPr>
    </w:p>
    <w:p w14:paraId="353C3C4A" w14:textId="77777777" w:rsidR="00000000" w:rsidRPr="00444A9C" w:rsidRDefault="00000000" w:rsidP="00444A9C">
      <w:pPr>
        <w:pStyle w:val="Titolo2"/>
        <w:numPr>
          <w:ilvl w:val="0"/>
          <w:numId w:val="1"/>
        </w:numPr>
        <w:ind w:left="540" w:hanging="540"/>
        <w:rPr>
          <w:b/>
          <w:bCs/>
          <w:color w:val="auto"/>
          <w:sz w:val="28"/>
          <w:szCs w:val="28"/>
        </w:rPr>
      </w:pPr>
      <w:proofErr w:type="gramStart"/>
      <w:r w:rsidRPr="00444A9C">
        <w:rPr>
          <w:b/>
          <w:bCs/>
          <w:color w:val="auto"/>
          <w:sz w:val="28"/>
          <w:szCs w:val="28"/>
        </w:rPr>
        <w:t>Alcune sostanze ecstasy simili,</w:t>
      </w:r>
      <w:proofErr w:type="gramEnd"/>
      <w:r w:rsidRPr="00444A9C">
        <w:rPr>
          <w:b/>
          <w:bCs/>
          <w:color w:val="auto"/>
          <w:sz w:val="28"/>
          <w:szCs w:val="28"/>
        </w:rPr>
        <w:t xml:space="preserve"> possono favorire un abuso sessuale in quanto favoriscono l’innamoramento e la comparsa di una notevole apertura nei confronti di partner anche occasionali </w:t>
      </w:r>
    </w:p>
    <w:p w14:paraId="62E1BED1" w14:textId="77777777" w:rsidR="00000000" w:rsidRPr="00444A9C" w:rsidRDefault="00000000">
      <w:pPr>
        <w:pStyle w:val="Titolo1"/>
        <w:ind w:left="0" w:firstLine="0"/>
        <w:jc w:val="center"/>
        <w:rPr>
          <w:b/>
          <w:bCs/>
          <w:color w:val="auto"/>
          <w:sz w:val="28"/>
          <w:szCs w:val="28"/>
        </w:rPr>
      </w:pPr>
      <w:r w:rsidRPr="00444A9C">
        <w:rPr>
          <w:b/>
          <w:bCs/>
          <w:color w:val="auto"/>
          <w:sz w:val="28"/>
          <w:szCs w:val="28"/>
        </w:rPr>
        <w:lastRenderedPageBreak/>
        <w:br/>
      </w:r>
    </w:p>
    <w:p w14:paraId="09625343" w14:textId="77777777" w:rsidR="00000000" w:rsidRPr="00444A9C" w:rsidRDefault="00000000" w:rsidP="00444A9C">
      <w:pPr>
        <w:pStyle w:val="Titolo2"/>
        <w:numPr>
          <w:ilvl w:val="0"/>
          <w:numId w:val="1"/>
        </w:numPr>
        <w:ind w:left="960" w:hanging="960"/>
        <w:rPr>
          <w:b/>
          <w:bCs/>
          <w:color w:val="auto"/>
          <w:sz w:val="28"/>
          <w:szCs w:val="28"/>
        </w:rPr>
      </w:pPr>
      <w:r w:rsidRPr="00444A9C">
        <w:rPr>
          <w:b/>
          <w:bCs/>
          <w:color w:val="auto"/>
          <w:sz w:val="28"/>
          <w:szCs w:val="28"/>
        </w:rPr>
        <w:t>il sesso sotto ecstasy tende ad essere uno scambio di “coccole” e confidenze più che concretarsi in atti sessuali pienamente espletati. Per favorire l’aspetto sessuale c’è ci abbina sostanze simili all’ecstasy e prodotti tipo Viagra, capaci di favorire un’erezione.</w:t>
      </w:r>
    </w:p>
    <w:p w14:paraId="1C20E412" w14:textId="77777777" w:rsidR="00000000" w:rsidRPr="00444A9C" w:rsidRDefault="00000000">
      <w:pPr>
        <w:pStyle w:val="Titolo1"/>
        <w:rPr>
          <w:b/>
          <w:bCs/>
          <w:color w:val="auto"/>
          <w:sz w:val="28"/>
          <w:szCs w:val="28"/>
        </w:rPr>
      </w:pPr>
    </w:p>
    <w:p w14:paraId="34DA38E4"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1) gamma </w:t>
      </w:r>
      <w:proofErr w:type="spellStart"/>
      <w:r w:rsidRPr="00444A9C">
        <w:rPr>
          <w:b/>
          <w:bCs/>
          <w:color w:val="auto"/>
          <w:sz w:val="28"/>
          <w:szCs w:val="28"/>
        </w:rPr>
        <w:t>idrossi</w:t>
      </w:r>
      <w:proofErr w:type="spellEnd"/>
      <w:r w:rsidRPr="00444A9C">
        <w:rPr>
          <w:b/>
          <w:bCs/>
          <w:color w:val="auto"/>
          <w:sz w:val="28"/>
          <w:szCs w:val="28"/>
        </w:rPr>
        <w:t xml:space="preserve"> butirrato</w:t>
      </w:r>
    </w:p>
    <w:p w14:paraId="32C55F11"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Il </w:t>
      </w:r>
      <w:proofErr w:type="spellStart"/>
      <w:r w:rsidRPr="00444A9C">
        <w:rPr>
          <w:b/>
          <w:bCs/>
          <w:color w:val="auto"/>
          <w:sz w:val="28"/>
          <w:szCs w:val="28"/>
        </w:rPr>
        <w:t>gammaidrossibutirrato</w:t>
      </w:r>
      <w:proofErr w:type="spellEnd"/>
      <w:r w:rsidRPr="00444A9C">
        <w:rPr>
          <w:b/>
          <w:bCs/>
          <w:color w:val="auto"/>
          <w:sz w:val="28"/>
          <w:szCs w:val="28"/>
        </w:rPr>
        <w:t xml:space="preserve">, o </w:t>
      </w:r>
      <w:r w:rsidRPr="00444A9C">
        <w:rPr>
          <w:b/>
          <w:bCs/>
          <w:color w:val="auto"/>
          <w:sz w:val="28"/>
          <w:szCs w:val="28"/>
          <w:u w:val="single"/>
        </w:rPr>
        <w:t>GHB</w:t>
      </w:r>
      <w:r w:rsidRPr="00444A9C">
        <w:rPr>
          <w:b/>
          <w:bCs/>
          <w:color w:val="auto"/>
          <w:sz w:val="28"/>
          <w:szCs w:val="28"/>
        </w:rPr>
        <w:t>, viene anche definito “</w:t>
      </w:r>
      <w:proofErr w:type="spellStart"/>
      <w:r w:rsidRPr="00444A9C">
        <w:rPr>
          <w:b/>
          <w:bCs/>
          <w:color w:val="auto"/>
          <w:sz w:val="28"/>
          <w:szCs w:val="28"/>
        </w:rPr>
        <w:t>liquid</w:t>
      </w:r>
      <w:proofErr w:type="spellEnd"/>
      <w:r w:rsidRPr="00444A9C">
        <w:rPr>
          <w:b/>
          <w:bCs/>
          <w:color w:val="auto"/>
          <w:sz w:val="28"/>
          <w:szCs w:val="28"/>
        </w:rPr>
        <w:t xml:space="preserve"> ecstasy”. Possiede proprietà euforizzanti, sedative ed anabolizzanti (viene quindi usata anche da parte dei body builders). In Italia </w:t>
      </w:r>
      <w:proofErr w:type="spellStart"/>
      <w:proofErr w:type="gramStart"/>
      <w:r w:rsidRPr="00444A9C">
        <w:rPr>
          <w:b/>
          <w:bCs/>
          <w:color w:val="auto"/>
          <w:sz w:val="28"/>
          <w:szCs w:val="28"/>
        </w:rPr>
        <w:t>e’</w:t>
      </w:r>
      <w:proofErr w:type="spellEnd"/>
      <w:proofErr w:type="gramEnd"/>
      <w:r w:rsidRPr="00444A9C">
        <w:rPr>
          <w:b/>
          <w:bCs/>
          <w:color w:val="auto"/>
          <w:sz w:val="28"/>
          <w:szCs w:val="28"/>
        </w:rPr>
        <w:t xml:space="preserve"> in tabella I degli stupefacenti, ed è impiegata, solamente in ambito ospedaliero, per il trattamento dell'alcolismo. </w:t>
      </w:r>
    </w:p>
    <w:p w14:paraId="58DCD9A7" w14:textId="77777777" w:rsidR="00000000" w:rsidRPr="00444A9C" w:rsidRDefault="00000000">
      <w:pPr>
        <w:pStyle w:val="Titolo1"/>
        <w:rPr>
          <w:b/>
          <w:bCs/>
          <w:color w:val="auto"/>
          <w:sz w:val="28"/>
          <w:szCs w:val="28"/>
        </w:rPr>
      </w:pPr>
    </w:p>
    <w:p w14:paraId="2B96CAA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GHB si può trovare sotto forma liquida, di polvere o anche in compresse. La sua somministrazione incrementa i livelli di dopamina cerebrali (un effetto caratteristico della maggior parte delle sostanze d’abuso). Generalmente, le proprietà psicoattive della molecola si palesano 10-20 minuti dopo l’assunzione, durano circa 1-3 ore. </w:t>
      </w:r>
    </w:p>
    <w:p w14:paraId="52E8A96D" w14:textId="77777777" w:rsidR="00000000" w:rsidRPr="00444A9C" w:rsidRDefault="00000000">
      <w:pPr>
        <w:pStyle w:val="Titolo1"/>
        <w:rPr>
          <w:b/>
          <w:bCs/>
          <w:color w:val="auto"/>
          <w:sz w:val="28"/>
          <w:szCs w:val="28"/>
        </w:rPr>
      </w:pPr>
    </w:p>
    <w:p w14:paraId="42B8AF1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Finito l’effetto della sostanza, il soggetto si sente per 2-4 </w:t>
      </w:r>
      <w:proofErr w:type="spellStart"/>
      <w:proofErr w:type="gramStart"/>
      <w:r w:rsidRPr="00444A9C">
        <w:rPr>
          <w:b/>
          <w:bCs/>
          <w:color w:val="auto"/>
          <w:sz w:val="28"/>
          <w:szCs w:val="28"/>
        </w:rPr>
        <w:t>ore,come</w:t>
      </w:r>
      <w:proofErr w:type="spellEnd"/>
      <w:proofErr w:type="gramEnd"/>
      <w:r w:rsidRPr="00444A9C">
        <w:rPr>
          <w:b/>
          <w:bCs/>
          <w:color w:val="auto"/>
          <w:sz w:val="28"/>
          <w:szCs w:val="28"/>
        </w:rPr>
        <w:t xml:space="preserve"> se stesse smaltendo i postumi di una sbronza. </w:t>
      </w:r>
    </w:p>
    <w:p w14:paraId="4222B052" w14:textId="77777777" w:rsidR="00000000" w:rsidRPr="00444A9C" w:rsidRDefault="00000000">
      <w:pPr>
        <w:pStyle w:val="Titolo1"/>
        <w:rPr>
          <w:b/>
          <w:bCs/>
          <w:color w:val="auto"/>
          <w:sz w:val="28"/>
          <w:szCs w:val="28"/>
        </w:rPr>
      </w:pPr>
    </w:p>
    <w:p w14:paraId="47D309E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dosaggio assunto da coloro che ne abusano o che viene somministrato alla vittima designata per lo stupro, varia dai 0.5 ai 3.5 g al di. </w:t>
      </w:r>
    </w:p>
    <w:p w14:paraId="062F29FA"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Da5 a 20 volte superiore alla dose usata in disassuefazione</w:t>
      </w:r>
    </w:p>
    <w:p w14:paraId="5A6A0D7F" w14:textId="77777777" w:rsidR="00000000" w:rsidRPr="00444A9C" w:rsidRDefault="00000000">
      <w:pPr>
        <w:pStyle w:val="Titolo1"/>
        <w:rPr>
          <w:b/>
          <w:bCs/>
          <w:color w:val="auto"/>
          <w:sz w:val="28"/>
          <w:szCs w:val="28"/>
        </w:rPr>
      </w:pPr>
    </w:p>
    <w:p w14:paraId="3194AB6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L’intossicazione acuta comprende vomito, sedazione profonda, stato di coscienza sognante, ipotonia muscolare, vertigini, depressione respiratoria e talora </w:t>
      </w:r>
      <w:proofErr w:type="spellStart"/>
      <w:r w:rsidRPr="00444A9C">
        <w:rPr>
          <w:b/>
          <w:bCs/>
          <w:color w:val="auto"/>
          <w:sz w:val="28"/>
          <w:szCs w:val="28"/>
        </w:rPr>
        <w:t>mioclono</w:t>
      </w:r>
      <w:proofErr w:type="spellEnd"/>
      <w:r w:rsidRPr="00444A9C">
        <w:rPr>
          <w:b/>
          <w:bCs/>
          <w:color w:val="auto"/>
          <w:sz w:val="28"/>
          <w:szCs w:val="28"/>
        </w:rPr>
        <w:t xml:space="preserve">, ovvero contrazioni muscolari involontarie. Se assunto con altri sedativi, lo stato di intossicazione si manifesta con maggiore facilità. </w:t>
      </w:r>
    </w:p>
    <w:p w14:paraId="2F7FBE2C" w14:textId="77777777" w:rsidR="00000000" w:rsidRPr="00444A9C" w:rsidRDefault="00000000">
      <w:pPr>
        <w:pStyle w:val="Titolo1"/>
        <w:rPr>
          <w:b/>
          <w:bCs/>
          <w:color w:val="auto"/>
          <w:sz w:val="28"/>
          <w:szCs w:val="28"/>
        </w:rPr>
      </w:pPr>
    </w:p>
    <w:p w14:paraId="52AF633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A basse dosi, non compatibili con lo stupro, alcuni consumatori riportano infatti proprietà afrodisiache della molecola: aumento della sensibilità tattile, rilassatezza, aumento della capacità erettile (o di lubrificazione vaginale), più intense sensazioni orgasmiche. </w:t>
      </w:r>
    </w:p>
    <w:p w14:paraId="2D7E2EE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“Viagra femminile” </w:t>
      </w:r>
    </w:p>
    <w:p w14:paraId="5CD9A89C" w14:textId="77777777" w:rsidR="00000000" w:rsidRPr="00444A9C" w:rsidRDefault="00000000">
      <w:pPr>
        <w:pStyle w:val="Titolo1"/>
        <w:rPr>
          <w:b/>
          <w:bCs/>
          <w:color w:val="auto"/>
          <w:sz w:val="28"/>
          <w:szCs w:val="28"/>
        </w:rPr>
      </w:pPr>
    </w:p>
    <w:p w14:paraId="252642F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2 Le Benzodiazepine </w:t>
      </w:r>
    </w:p>
    <w:p w14:paraId="47E3AC7C"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w:t>
      </w:r>
      <w:proofErr w:type="spellStart"/>
      <w:r w:rsidRPr="00444A9C">
        <w:rPr>
          <w:b/>
          <w:bCs/>
          <w:color w:val="auto"/>
          <w:sz w:val="28"/>
          <w:szCs w:val="28"/>
          <w:u w:val="single"/>
        </w:rPr>
        <w:t>flunitrazepam</w:t>
      </w:r>
      <w:proofErr w:type="spellEnd"/>
      <w:r w:rsidRPr="00444A9C">
        <w:rPr>
          <w:b/>
          <w:bCs/>
          <w:color w:val="auto"/>
          <w:sz w:val="28"/>
          <w:szCs w:val="28"/>
        </w:rPr>
        <w:t xml:space="preserve"> (</w:t>
      </w:r>
      <w:proofErr w:type="spellStart"/>
      <w:r w:rsidRPr="00444A9C">
        <w:rPr>
          <w:b/>
          <w:bCs/>
          <w:color w:val="auto"/>
          <w:sz w:val="28"/>
          <w:szCs w:val="28"/>
        </w:rPr>
        <w:t>Darkene</w:t>
      </w:r>
      <w:proofErr w:type="spellEnd"/>
      <w:r w:rsidRPr="00444A9C">
        <w:rPr>
          <w:b/>
          <w:bCs/>
          <w:color w:val="auto"/>
          <w:sz w:val="28"/>
          <w:szCs w:val="28"/>
        </w:rPr>
        <w:t xml:space="preserve">, </w:t>
      </w:r>
      <w:proofErr w:type="spellStart"/>
      <w:r w:rsidRPr="00444A9C">
        <w:rPr>
          <w:b/>
          <w:bCs/>
          <w:color w:val="auto"/>
          <w:sz w:val="28"/>
          <w:szCs w:val="28"/>
        </w:rPr>
        <w:t>Roipnol</w:t>
      </w:r>
      <w:proofErr w:type="spellEnd"/>
      <w:r w:rsidRPr="00444A9C">
        <w:rPr>
          <w:b/>
          <w:bCs/>
          <w:color w:val="auto"/>
          <w:sz w:val="28"/>
          <w:szCs w:val="28"/>
        </w:rPr>
        <w:t xml:space="preserve">) </w:t>
      </w:r>
      <w:proofErr w:type="spellStart"/>
      <w:r w:rsidRPr="00444A9C">
        <w:rPr>
          <w:b/>
          <w:bCs/>
          <w:color w:val="auto"/>
          <w:sz w:val="28"/>
          <w:szCs w:val="28"/>
        </w:rPr>
        <w:t>e’</w:t>
      </w:r>
      <w:proofErr w:type="spellEnd"/>
      <w:r w:rsidRPr="00444A9C">
        <w:rPr>
          <w:b/>
          <w:bCs/>
          <w:color w:val="auto"/>
          <w:sz w:val="28"/>
          <w:szCs w:val="28"/>
        </w:rPr>
        <w:t xml:space="preserve">   </w:t>
      </w:r>
      <w:proofErr w:type="gramStart"/>
      <w:r w:rsidRPr="00444A9C">
        <w:rPr>
          <w:b/>
          <w:bCs/>
          <w:color w:val="auto"/>
          <w:sz w:val="28"/>
          <w:szCs w:val="28"/>
        </w:rPr>
        <w:t>prescritto  per</w:t>
      </w:r>
      <w:proofErr w:type="gramEnd"/>
      <w:r w:rsidRPr="00444A9C">
        <w:rPr>
          <w:b/>
          <w:bCs/>
          <w:color w:val="auto"/>
          <w:sz w:val="28"/>
          <w:szCs w:val="28"/>
        </w:rPr>
        <w:t xml:space="preserve"> il trattamento dell’insonnia e come medicazione </w:t>
      </w:r>
      <w:proofErr w:type="spellStart"/>
      <w:r w:rsidRPr="00444A9C">
        <w:rPr>
          <w:b/>
          <w:bCs/>
          <w:color w:val="auto"/>
          <w:sz w:val="28"/>
          <w:szCs w:val="28"/>
        </w:rPr>
        <w:t>pre</w:t>
      </w:r>
      <w:proofErr w:type="spellEnd"/>
      <w:r w:rsidRPr="00444A9C">
        <w:rPr>
          <w:b/>
          <w:bCs/>
          <w:color w:val="auto"/>
          <w:sz w:val="28"/>
          <w:szCs w:val="28"/>
        </w:rPr>
        <w:t xml:space="preserve">-anestetica. Frequenti episodi di abuso ne hanno limitato la commercializzazione e ridotto il contenuto delle pillole. </w:t>
      </w:r>
    </w:p>
    <w:p w14:paraId="045CF814" w14:textId="77777777" w:rsidR="00000000" w:rsidRPr="00444A9C" w:rsidRDefault="00000000">
      <w:pPr>
        <w:pStyle w:val="Titolo1"/>
        <w:rPr>
          <w:b/>
          <w:bCs/>
          <w:color w:val="auto"/>
          <w:sz w:val="28"/>
          <w:szCs w:val="28"/>
        </w:rPr>
      </w:pPr>
    </w:p>
    <w:p w14:paraId="7DA5C15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le compresse vengono pestate e la polvere viene sniffata o iniettata </w:t>
      </w:r>
      <w:proofErr w:type="spellStart"/>
      <w:r w:rsidRPr="00444A9C">
        <w:rPr>
          <w:b/>
          <w:bCs/>
          <w:color w:val="auto"/>
          <w:sz w:val="28"/>
          <w:szCs w:val="28"/>
        </w:rPr>
        <w:t>ev</w:t>
      </w:r>
      <w:proofErr w:type="spellEnd"/>
      <w:r w:rsidRPr="00444A9C">
        <w:rPr>
          <w:b/>
          <w:bCs/>
          <w:color w:val="auto"/>
          <w:sz w:val="28"/>
          <w:szCs w:val="28"/>
        </w:rPr>
        <w:t xml:space="preserve">) per modulare gli effetti di eccitanti (come la cocaina) o per ottenere un potenziamento con il metadone, con l’eroina o con gli alcolici. </w:t>
      </w:r>
    </w:p>
    <w:p w14:paraId="5AF85CDC" w14:textId="77777777" w:rsidR="00000000" w:rsidRPr="00444A9C" w:rsidRDefault="00000000">
      <w:pPr>
        <w:pStyle w:val="Titolo1"/>
        <w:rPr>
          <w:b/>
          <w:bCs/>
          <w:color w:val="auto"/>
          <w:sz w:val="28"/>
          <w:szCs w:val="28"/>
        </w:rPr>
      </w:pPr>
    </w:p>
    <w:p w14:paraId="050F4DC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 alcuni pazienti, esso può determinare l’insorgenza di un effetto paradosso, e cioè si osservano livelli elevati di aggressività e di impulsività dopo l’assunzione di dosaggi anche alti. </w:t>
      </w:r>
    </w:p>
    <w:p w14:paraId="372857D6" w14:textId="77777777" w:rsidR="00000000" w:rsidRPr="00444A9C" w:rsidRDefault="00000000">
      <w:pPr>
        <w:pStyle w:val="Titolo1"/>
        <w:rPr>
          <w:b/>
          <w:bCs/>
          <w:color w:val="auto"/>
          <w:sz w:val="28"/>
          <w:szCs w:val="28"/>
        </w:rPr>
      </w:pPr>
    </w:p>
    <w:p w14:paraId="21BE869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Se si vuole compiere abuso sessuale su vittima non consenziente, occorre somministrarne dosi energiche, altrimenti la vittima è solamente meno ansiosa, ma riesce comunque ad opporsi alle voglie dell’abusante. </w:t>
      </w:r>
    </w:p>
    <w:p w14:paraId="253DD3CD" w14:textId="77777777" w:rsidR="00000000" w:rsidRPr="00444A9C" w:rsidRDefault="00000000">
      <w:pPr>
        <w:pStyle w:val="Titolo1"/>
        <w:rPr>
          <w:b/>
          <w:bCs/>
          <w:color w:val="auto"/>
          <w:sz w:val="28"/>
          <w:szCs w:val="28"/>
        </w:rPr>
      </w:pPr>
    </w:p>
    <w:p w14:paraId="4FF338D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L’abusato generalmente riporta effetti collaterali quali sedazione, vertigini, perdita del controllo motorio, parola impastata, confusione mentale e disturbi gastrointestinali che durano fino a 12 ore dopo l’ingestione </w:t>
      </w:r>
    </w:p>
    <w:p w14:paraId="40D94483" w14:textId="77777777" w:rsidR="00000000" w:rsidRPr="00444A9C" w:rsidRDefault="00000000">
      <w:pPr>
        <w:pStyle w:val="Titolo1"/>
        <w:rPr>
          <w:b/>
          <w:bCs/>
          <w:color w:val="auto"/>
          <w:sz w:val="28"/>
          <w:szCs w:val="28"/>
        </w:rPr>
      </w:pPr>
    </w:p>
    <w:p w14:paraId="6A26215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L’abuso su una persona di sesso femminile ridotta in queste condizioni è possibile e la vittima non avrà un chiaro ricordo dell’accaduto. </w:t>
      </w:r>
    </w:p>
    <w:p w14:paraId="53D9F8F2" w14:textId="77777777" w:rsidR="00000000" w:rsidRPr="00444A9C" w:rsidRDefault="00000000">
      <w:pPr>
        <w:pStyle w:val="Titolo1"/>
        <w:rPr>
          <w:b/>
          <w:bCs/>
          <w:color w:val="auto"/>
          <w:sz w:val="28"/>
          <w:szCs w:val="28"/>
        </w:rPr>
      </w:pPr>
    </w:p>
    <w:p w14:paraId="6C303CC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A dosi alte e somministrate di nascosto, si può costringere la </w:t>
      </w:r>
      <w:proofErr w:type="gramStart"/>
      <w:r w:rsidRPr="00444A9C">
        <w:rPr>
          <w:b/>
          <w:bCs/>
          <w:color w:val="auto"/>
          <w:sz w:val="28"/>
          <w:szCs w:val="28"/>
        </w:rPr>
        <w:t>vittima  a</w:t>
      </w:r>
      <w:proofErr w:type="gramEnd"/>
      <w:r w:rsidRPr="00444A9C">
        <w:rPr>
          <w:b/>
          <w:bCs/>
          <w:color w:val="auto"/>
          <w:sz w:val="28"/>
          <w:szCs w:val="28"/>
        </w:rPr>
        <w:t xml:space="preserve"> partecipare ad atti sessuali non desiderati. </w:t>
      </w:r>
    </w:p>
    <w:p w14:paraId="119932A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 vittima si presenterà passiva, potrà lasciarsi penetrare (se femmina o uomo aduso a tali scambi), ma non assumerà un ruolo attivo per incoordinazione motoria. </w:t>
      </w:r>
    </w:p>
    <w:p w14:paraId="3D382022" w14:textId="77777777" w:rsidR="00000000" w:rsidRPr="00444A9C" w:rsidRDefault="00000000">
      <w:pPr>
        <w:pStyle w:val="Titolo1"/>
        <w:rPr>
          <w:b/>
          <w:bCs/>
          <w:color w:val="auto"/>
          <w:sz w:val="28"/>
          <w:szCs w:val="28"/>
        </w:rPr>
      </w:pPr>
    </w:p>
    <w:p w14:paraId="2D35836E"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A distanza dell’abuso ne avrà un ricordo assai confuso e soprattutto dormirà per una dozzina di ore.</w:t>
      </w:r>
    </w:p>
    <w:p w14:paraId="78FFECF2" w14:textId="77777777" w:rsidR="00000000" w:rsidRPr="00444A9C" w:rsidRDefault="00000000">
      <w:pPr>
        <w:pStyle w:val="Titolo2"/>
        <w:ind w:left="540" w:hanging="540"/>
        <w:rPr>
          <w:b/>
          <w:bCs/>
          <w:color w:val="auto"/>
          <w:sz w:val="28"/>
          <w:szCs w:val="28"/>
        </w:rPr>
      </w:pPr>
    </w:p>
    <w:p w14:paraId="0D3205E4" w14:textId="77777777" w:rsidR="00000000" w:rsidRPr="00444A9C" w:rsidRDefault="00000000">
      <w:pPr>
        <w:pStyle w:val="Titolo1"/>
        <w:rPr>
          <w:b/>
          <w:bCs/>
          <w:color w:val="auto"/>
          <w:sz w:val="28"/>
          <w:szCs w:val="28"/>
        </w:rPr>
      </w:pPr>
    </w:p>
    <w:p w14:paraId="5318A69D" w14:textId="77777777" w:rsidR="00000000" w:rsidRPr="00444A9C" w:rsidRDefault="00000000" w:rsidP="00444A9C">
      <w:pPr>
        <w:pStyle w:val="Titolo2"/>
        <w:numPr>
          <w:ilvl w:val="0"/>
          <w:numId w:val="1"/>
        </w:numPr>
        <w:ind w:left="540" w:hanging="540"/>
        <w:jc w:val="both"/>
        <w:rPr>
          <w:b/>
          <w:bCs/>
          <w:color w:val="auto"/>
          <w:sz w:val="28"/>
          <w:szCs w:val="28"/>
          <w:lang w:val="en-GB"/>
        </w:rPr>
      </w:pPr>
      <w:r w:rsidRPr="00444A9C">
        <w:rPr>
          <w:b/>
          <w:bCs/>
          <w:color w:val="auto"/>
          <w:sz w:val="28"/>
          <w:szCs w:val="28"/>
        </w:rPr>
        <w:t>Ecstasy e sostanze ecstasy-like</w:t>
      </w:r>
    </w:p>
    <w:p w14:paraId="73BCA402" w14:textId="77777777" w:rsidR="00000000" w:rsidRPr="00444A9C" w:rsidRDefault="00000000">
      <w:pPr>
        <w:pStyle w:val="Titolo2"/>
        <w:ind w:left="540" w:hanging="540"/>
        <w:rPr>
          <w:b/>
          <w:bCs/>
          <w:color w:val="auto"/>
          <w:sz w:val="28"/>
          <w:szCs w:val="28"/>
        </w:rPr>
      </w:pPr>
    </w:p>
    <w:p w14:paraId="26ECCBCD" w14:textId="77777777" w:rsidR="00000000" w:rsidRPr="00444A9C" w:rsidRDefault="00000000">
      <w:pPr>
        <w:pStyle w:val="Titolo1"/>
        <w:rPr>
          <w:b/>
          <w:bCs/>
          <w:color w:val="auto"/>
          <w:sz w:val="28"/>
          <w:szCs w:val="28"/>
        </w:rPr>
      </w:pPr>
    </w:p>
    <w:p w14:paraId="655340A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L’uso di MDMA, meglio nota come ecstasy, ha cominciato a farsi strada in Italia nell’ultimo decennio. Si tratta di un prodotto messo a punto </w:t>
      </w:r>
      <w:proofErr w:type="gramStart"/>
      <w:r w:rsidRPr="00444A9C">
        <w:rPr>
          <w:b/>
          <w:bCs/>
          <w:color w:val="auto"/>
          <w:sz w:val="28"/>
          <w:szCs w:val="28"/>
        </w:rPr>
        <w:t>nel  1912</w:t>
      </w:r>
      <w:proofErr w:type="gramEnd"/>
      <w:r w:rsidRPr="00444A9C">
        <w:rPr>
          <w:b/>
          <w:bCs/>
          <w:color w:val="auto"/>
          <w:sz w:val="28"/>
          <w:szCs w:val="28"/>
        </w:rPr>
        <w:t xml:space="preserve"> </w:t>
      </w:r>
    </w:p>
    <w:p w14:paraId="45E51872" w14:textId="77777777" w:rsidR="00000000" w:rsidRPr="00444A9C" w:rsidRDefault="00000000">
      <w:pPr>
        <w:pStyle w:val="Titolo1"/>
        <w:rPr>
          <w:b/>
          <w:bCs/>
          <w:color w:val="auto"/>
          <w:sz w:val="28"/>
          <w:szCs w:val="28"/>
        </w:rPr>
      </w:pPr>
    </w:p>
    <w:p w14:paraId="00E7A0F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Dapprima utilizzato come anoressizzante ed anche, in ambito militare, come “siero della verità”. </w:t>
      </w:r>
    </w:p>
    <w:p w14:paraId="5116C526" w14:textId="77777777" w:rsidR="00000000" w:rsidRPr="00444A9C" w:rsidRDefault="00000000">
      <w:pPr>
        <w:pStyle w:val="Titolo1"/>
        <w:rPr>
          <w:b/>
          <w:bCs/>
          <w:color w:val="auto"/>
          <w:sz w:val="28"/>
          <w:szCs w:val="28"/>
        </w:rPr>
      </w:pPr>
    </w:p>
    <w:p w14:paraId="71961D1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Aumenta la capacità di percepire e comunicare aspetti profondi della propria interiorità consente di sentirsi più vicini agli altri e di migliorare le proprie capacità introspettive. </w:t>
      </w:r>
    </w:p>
    <w:p w14:paraId="26E7024E" w14:textId="77777777" w:rsidR="00000000" w:rsidRPr="00444A9C" w:rsidRDefault="00000000">
      <w:pPr>
        <w:pStyle w:val="Titolo1"/>
        <w:rPr>
          <w:b/>
          <w:bCs/>
          <w:color w:val="auto"/>
          <w:sz w:val="28"/>
          <w:szCs w:val="28"/>
        </w:rPr>
      </w:pPr>
    </w:p>
    <w:p w14:paraId="0750230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permette di ballare a ritmi sfrenati per ore ed ore senza stancarsi   </w:t>
      </w:r>
    </w:p>
    <w:p w14:paraId="285DBD2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La temperatura corporea si eleva altissima, compaiono contrazioni muscolari, tachicardia.</w:t>
      </w:r>
    </w:p>
    <w:p w14:paraId="2F2F7989" w14:textId="77777777" w:rsidR="00000000" w:rsidRPr="00444A9C" w:rsidRDefault="00000000">
      <w:pPr>
        <w:pStyle w:val="Titolo1"/>
        <w:rPr>
          <w:b/>
          <w:bCs/>
          <w:color w:val="auto"/>
          <w:sz w:val="28"/>
          <w:szCs w:val="28"/>
        </w:rPr>
      </w:pPr>
    </w:p>
    <w:p w14:paraId="4B563ED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Dopo la fase iniziale in cui si sperimentano gli effetti attesi dell’ecstasy, quali </w:t>
      </w:r>
      <w:proofErr w:type="gramStart"/>
      <w:r w:rsidRPr="00444A9C">
        <w:rPr>
          <w:b/>
          <w:bCs/>
          <w:color w:val="auto"/>
          <w:sz w:val="28"/>
          <w:szCs w:val="28"/>
        </w:rPr>
        <w:t>maggiore  estroversione</w:t>
      </w:r>
      <w:proofErr w:type="gramEnd"/>
      <w:r w:rsidRPr="00444A9C">
        <w:rPr>
          <w:b/>
          <w:bCs/>
          <w:color w:val="auto"/>
          <w:sz w:val="28"/>
          <w:szCs w:val="28"/>
        </w:rPr>
        <w:t xml:space="preserve"> ed empatia, l’uso cronico della sostanza può </w:t>
      </w:r>
      <w:r w:rsidRPr="00444A9C">
        <w:rPr>
          <w:b/>
          <w:bCs/>
          <w:color w:val="auto"/>
          <w:sz w:val="28"/>
          <w:szCs w:val="28"/>
        </w:rPr>
        <w:lastRenderedPageBreak/>
        <w:t xml:space="preserve">determinare l’insorgenza di complicanze psichiatriche. </w:t>
      </w:r>
    </w:p>
    <w:p w14:paraId="46B63957" w14:textId="77777777" w:rsidR="00000000" w:rsidRPr="00444A9C" w:rsidRDefault="00000000">
      <w:pPr>
        <w:pStyle w:val="Titolo1"/>
        <w:rPr>
          <w:b/>
          <w:bCs/>
          <w:color w:val="auto"/>
          <w:sz w:val="28"/>
          <w:szCs w:val="28"/>
        </w:rPr>
      </w:pPr>
    </w:p>
    <w:p w14:paraId="57C29A0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loro effetto, oltre che dalla dose e dalla natura della sostanza ingerita dipende anche, e soprattutto, dall’atteggiamento di chi le assume e dall’ambiente (setting). </w:t>
      </w:r>
    </w:p>
    <w:p w14:paraId="5F9B7C5E" w14:textId="77777777" w:rsidR="00000000" w:rsidRPr="00444A9C" w:rsidRDefault="00000000">
      <w:pPr>
        <w:pStyle w:val="Titolo1"/>
        <w:rPr>
          <w:b/>
          <w:bCs/>
          <w:color w:val="auto"/>
          <w:sz w:val="28"/>
          <w:szCs w:val="28"/>
        </w:rPr>
      </w:pPr>
    </w:p>
    <w:p w14:paraId="6AFF181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In ambiente rilassato, con musica dolce, e con un partner amico, possono fare emergere un desiderio di vicinanza e di affetto che può esprimersi anche con un rapporto sessuale, che però in tali circostanze è vissuto in modo assai dolce e condiviso </w:t>
      </w:r>
    </w:p>
    <w:p w14:paraId="574BDA15" w14:textId="77777777" w:rsidR="00000000" w:rsidRPr="00444A9C" w:rsidRDefault="00000000">
      <w:pPr>
        <w:pStyle w:val="Titolo1"/>
        <w:rPr>
          <w:b/>
          <w:bCs/>
          <w:color w:val="auto"/>
          <w:sz w:val="28"/>
          <w:szCs w:val="28"/>
        </w:rPr>
      </w:pPr>
    </w:p>
    <w:p w14:paraId="13FA4C9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Fenciclidina e </w:t>
      </w:r>
      <w:proofErr w:type="spellStart"/>
      <w:r w:rsidRPr="00444A9C">
        <w:rPr>
          <w:b/>
          <w:bCs/>
          <w:color w:val="auto"/>
          <w:sz w:val="28"/>
          <w:szCs w:val="28"/>
        </w:rPr>
        <w:t>fenciclidino</w:t>
      </w:r>
      <w:proofErr w:type="spellEnd"/>
      <w:r w:rsidRPr="00444A9C">
        <w:rPr>
          <w:b/>
          <w:bCs/>
          <w:color w:val="auto"/>
          <w:sz w:val="28"/>
          <w:szCs w:val="28"/>
        </w:rPr>
        <w:t>-simili (</w:t>
      </w:r>
      <w:proofErr w:type="spellStart"/>
      <w:r w:rsidRPr="00444A9C">
        <w:rPr>
          <w:b/>
          <w:bCs/>
          <w:color w:val="auto"/>
          <w:sz w:val="28"/>
          <w:szCs w:val="28"/>
        </w:rPr>
        <w:t>ketamina</w:t>
      </w:r>
      <w:proofErr w:type="spellEnd"/>
      <w:r w:rsidRPr="00444A9C">
        <w:rPr>
          <w:b/>
          <w:bCs/>
          <w:color w:val="auto"/>
          <w:sz w:val="28"/>
          <w:szCs w:val="28"/>
        </w:rPr>
        <w:t xml:space="preserve">; </w:t>
      </w:r>
      <w:proofErr w:type="spellStart"/>
      <w:r w:rsidRPr="00444A9C">
        <w:rPr>
          <w:b/>
          <w:bCs/>
          <w:color w:val="auto"/>
          <w:sz w:val="28"/>
          <w:szCs w:val="28"/>
        </w:rPr>
        <w:t>tiletamina</w:t>
      </w:r>
      <w:proofErr w:type="spellEnd"/>
      <w:r w:rsidRPr="00444A9C">
        <w:rPr>
          <w:b/>
          <w:bCs/>
          <w:color w:val="auto"/>
          <w:sz w:val="28"/>
          <w:szCs w:val="28"/>
        </w:rPr>
        <w:t>)</w:t>
      </w:r>
    </w:p>
    <w:p w14:paraId="04592B74" w14:textId="77777777" w:rsidR="00000000" w:rsidRPr="00444A9C" w:rsidRDefault="00000000">
      <w:pPr>
        <w:pStyle w:val="Titolo1"/>
        <w:rPr>
          <w:b/>
          <w:bCs/>
          <w:color w:val="auto"/>
          <w:sz w:val="28"/>
          <w:szCs w:val="28"/>
        </w:rPr>
      </w:pPr>
    </w:p>
    <w:p w14:paraId="6BE4B88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Negli anni ’50 e fino agli anni ‘70 la fenciclidina, </w:t>
      </w:r>
      <w:proofErr w:type="spellStart"/>
      <w:proofErr w:type="gramStart"/>
      <w:r w:rsidRPr="00444A9C">
        <w:rPr>
          <w:b/>
          <w:bCs/>
          <w:color w:val="auto"/>
          <w:sz w:val="28"/>
          <w:szCs w:val="28"/>
        </w:rPr>
        <w:t>e’</w:t>
      </w:r>
      <w:proofErr w:type="spellEnd"/>
      <w:proofErr w:type="gramEnd"/>
      <w:r w:rsidRPr="00444A9C">
        <w:rPr>
          <w:b/>
          <w:bCs/>
          <w:color w:val="auto"/>
          <w:sz w:val="28"/>
          <w:szCs w:val="28"/>
        </w:rPr>
        <w:t xml:space="preserve"> stata utilizzata come anestetico per gli animali. </w:t>
      </w:r>
    </w:p>
    <w:p w14:paraId="40875C58" w14:textId="77777777" w:rsidR="00000000" w:rsidRPr="00444A9C" w:rsidRDefault="00000000">
      <w:pPr>
        <w:pStyle w:val="Titolo1"/>
        <w:rPr>
          <w:b/>
          <w:bCs/>
          <w:color w:val="auto"/>
          <w:sz w:val="28"/>
          <w:szCs w:val="28"/>
        </w:rPr>
      </w:pPr>
    </w:p>
    <w:p w14:paraId="23EE856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 mondo della tossicodipendenza la </w:t>
      </w:r>
      <w:proofErr w:type="spellStart"/>
      <w:r w:rsidRPr="00444A9C">
        <w:rPr>
          <w:b/>
          <w:bCs/>
          <w:color w:val="auto"/>
          <w:sz w:val="28"/>
          <w:szCs w:val="28"/>
        </w:rPr>
        <w:t>fenilciclidina</w:t>
      </w:r>
      <w:proofErr w:type="spellEnd"/>
      <w:r w:rsidRPr="00444A9C">
        <w:rPr>
          <w:b/>
          <w:bCs/>
          <w:color w:val="auto"/>
          <w:sz w:val="28"/>
          <w:szCs w:val="28"/>
        </w:rPr>
        <w:t xml:space="preserve"> è nota anche come PCP, o “</w:t>
      </w:r>
      <w:proofErr w:type="spellStart"/>
      <w:r w:rsidRPr="00444A9C">
        <w:rPr>
          <w:b/>
          <w:bCs/>
          <w:color w:val="auto"/>
          <w:sz w:val="28"/>
          <w:szCs w:val="28"/>
        </w:rPr>
        <w:t>angel</w:t>
      </w:r>
      <w:proofErr w:type="spellEnd"/>
      <w:r w:rsidRPr="00444A9C">
        <w:rPr>
          <w:b/>
          <w:bCs/>
          <w:color w:val="auto"/>
          <w:sz w:val="28"/>
          <w:szCs w:val="28"/>
        </w:rPr>
        <w:t xml:space="preserve"> </w:t>
      </w:r>
      <w:proofErr w:type="spellStart"/>
      <w:r w:rsidRPr="00444A9C">
        <w:rPr>
          <w:b/>
          <w:bCs/>
          <w:color w:val="auto"/>
          <w:sz w:val="28"/>
          <w:szCs w:val="28"/>
        </w:rPr>
        <w:t>dust</w:t>
      </w:r>
      <w:proofErr w:type="spellEnd"/>
      <w:r w:rsidRPr="00444A9C">
        <w:rPr>
          <w:b/>
          <w:bCs/>
          <w:color w:val="auto"/>
          <w:sz w:val="28"/>
          <w:szCs w:val="28"/>
        </w:rPr>
        <w:t>” (polvere d’angelo), “</w:t>
      </w:r>
      <w:proofErr w:type="spellStart"/>
      <w:r w:rsidRPr="00444A9C">
        <w:rPr>
          <w:b/>
          <w:bCs/>
          <w:color w:val="auto"/>
          <w:sz w:val="28"/>
          <w:szCs w:val="28"/>
        </w:rPr>
        <w:t>supergrass</w:t>
      </w:r>
      <w:proofErr w:type="spellEnd"/>
      <w:r w:rsidRPr="00444A9C">
        <w:rPr>
          <w:b/>
          <w:bCs/>
          <w:color w:val="auto"/>
          <w:sz w:val="28"/>
          <w:szCs w:val="28"/>
        </w:rPr>
        <w:t xml:space="preserve">”, “killer </w:t>
      </w:r>
      <w:proofErr w:type="spellStart"/>
      <w:r w:rsidRPr="00444A9C">
        <w:rPr>
          <w:b/>
          <w:bCs/>
          <w:color w:val="auto"/>
          <w:sz w:val="28"/>
          <w:szCs w:val="28"/>
        </w:rPr>
        <w:t>weed</w:t>
      </w:r>
      <w:proofErr w:type="spellEnd"/>
      <w:r w:rsidRPr="00444A9C">
        <w:rPr>
          <w:b/>
          <w:bCs/>
          <w:color w:val="auto"/>
          <w:sz w:val="28"/>
          <w:szCs w:val="28"/>
        </w:rPr>
        <w:t>”, “</w:t>
      </w:r>
      <w:proofErr w:type="spellStart"/>
      <w:r w:rsidRPr="00444A9C">
        <w:rPr>
          <w:b/>
          <w:bCs/>
          <w:color w:val="auto"/>
          <w:sz w:val="28"/>
          <w:szCs w:val="28"/>
        </w:rPr>
        <w:t>embalming</w:t>
      </w:r>
      <w:proofErr w:type="spellEnd"/>
      <w:r w:rsidRPr="00444A9C">
        <w:rPr>
          <w:b/>
          <w:bCs/>
          <w:color w:val="auto"/>
          <w:sz w:val="28"/>
          <w:szCs w:val="28"/>
        </w:rPr>
        <w:t xml:space="preserve"> </w:t>
      </w:r>
      <w:proofErr w:type="spellStart"/>
      <w:r w:rsidRPr="00444A9C">
        <w:rPr>
          <w:b/>
          <w:bCs/>
          <w:color w:val="auto"/>
          <w:sz w:val="28"/>
          <w:szCs w:val="28"/>
        </w:rPr>
        <w:t>fluid</w:t>
      </w:r>
      <w:proofErr w:type="spellEnd"/>
      <w:r w:rsidRPr="00444A9C">
        <w:rPr>
          <w:b/>
          <w:bCs/>
          <w:color w:val="auto"/>
          <w:sz w:val="28"/>
          <w:szCs w:val="28"/>
        </w:rPr>
        <w:t xml:space="preserve">” o “rocket </w:t>
      </w:r>
      <w:proofErr w:type="spellStart"/>
      <w:r w:rsidRPr="00444A9C">
        <w:rPr>
          <w:b/>
          <w:bCs/>
          <w:color w:val="auto"/>
          <w:sz w:val="28"/>
          <w:szCs w:val="28"/>
        </w:rPr>
        <w:t>fuel</w:t>
      </w:r>
      <w:proofErr w:type="spellEnd"/>
      <w:r w:rsidRPr="00444A9C">
        <w:rPr>
          <w:b/>
          <w:bCs/>
          <w:color w:val="auto"/>
          <w:sz w:val="28"/>
          <w:szCs w:val="28"/>
        </w:rPr>
        <w:t xml:space="preserve">” </w:t>
      </w:r>
    </w:p>
    <w:p w14:paraId="10803CF9" w14:textId="77777777" w:rsidR="00000000" w:rsidRPr="00444A9C" w:rsidRDefault="00000000">
      <w:pPr>
        <w:pStyle w:val="Titolo1"/>
        <w:rPr>
          <w:b/>
          <w:bCs/>
          <w:color w:val="auto"/>
          <w:sz w:val="28"/>
          <w:szCs w:val="28"/>
        </w:rPr>
      </w:pPr>
    </w:p>
    <w:p w14:paraId="22AFE8A9"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La PCP, nella sua forma pura, si trova sotto forma di polvere che si scioglie facilmente in acqua. Altre volte, la si trova sotto forma di materiale gommoso o liquida. Il liquido viene poi spruzzato su foglie di marijuana, menta o origano, foglie che vengono poi fumate </w:t>
      </w:r>
    </w:p>
    <w:p w14:paraId="517D6AD1" w14:textId="77777777" w:rsidR="00000000" w:rsidRPr="00444A9C" w:rsidRDefault="00000000">
      <w:pPr>
        <w:pStyle w:val="Titolo1"/>
        <w:rPr>
          <w:b/>
          <w:bCs/>
          <w:color w:val="auto"/>
          <w:sz w:val="28"/>
          <w:szCs w:val="28"/>
        </w:rPr>
      </w:pPr>
    </w:p>
    <w:p w14:paraId="5377C272"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sensazioni soggettive di estraniazione dall’ambiente, parola impacciata, mancanza di coordinazione e di equilibrio, sensazioni di forza e di invulnerabilità, nistagmo. Altre volte si osservano anche: allucinazioni, distorsioni percettive visive, alterazioni notevoli del tono dell’umore, amnesia, gravi episodi di violenza e di impulsività. In certi casi, è evidenziabile un quadro clinico simil-schizofrenico. </w:t>
      </w:r>
    </w:p>
    <w:p w14:paraId="346B662F" w14:textId="77777777" w:rsidR="00000000" w:rsidRPr="00444A9C" w:rsidRDefault="00000000">
      <w:pPr>
        <w:pStyle w:val="Titolo1"/>
        <w:rPr>
          <w:b/>
          <w:bCs/>
          <w:color w:val="auto"/>
          <w:sz w:val="28"/>
          <w:szCs w:val="28"/>
        </w:rPr>
      </w:pPr>
    </w:p>
    <w:p w14:paraId="173BD99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lastRenderedPageBreak/>
        <w:t xml:space="preserve">È possibile violentare una persona sotto effetto di </w:t>
      </w:r>
      <w:proofErr w:type="spellStart"/>
      <w:r w:rsidRPr="00444A9C">
        <w:rPr>
          <w:b/>
          <w:bCs/>
          <w:color w:val="auto"/>
          <w:sz w:val="28"/>
          <w:szCs w:val="28"/>
        </w:rPr>
        <w:t>Ketamina</w:t>
      </w:r>
      <w:proofErr w:type="spellEnd"/>
      <w:r w:rsidRPr="00444A9C">
        <w:rPr>
          <w:b/>
          <w:bCs/>
          <w:color w:val="auto"/>
          <w:sz w:val="28"/>
          <w:szCs w:val="28"/>
        </w:rPr>
        <w:t xml:space="preserve"> o di PCP, la vittima, che vive un momento di delirio e distorsione sensoriale può diventare violenta ed avrà un ricordo assai vago e confuso dell’evento.  </w:t>
      </w:r>
    </w:p>
    <w:p w14:paraId="6E173864" w14:textId="77777777" w:rsidR="00000000" w:rsidRPr="00444A9C" w:rsidRDefault="00000000">
      <w:pPr>
        <w:pStyle w:val="Titolo1"/>
        <w:rPr>
          <w:b/>
          <w:bCs/>
          <w:color w:val="auto"/>
          <w:sz w:val="28"/>
          <w:szCs w:val="28"/>
        </w:rPr>
      </w:pPr>
    </w:p>
    <w:p w14:paraId="0BDB398F"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In sud America, numerose ragazze sono state ridotte a vita vegetale o in condizioni psicotiche irreversibili dopo essere state abusate a lungo sotto l’influsso di queste sostanze.</w:t>
      </w:r>
    </w:p>
    <w:p w14:paraId="743BE5B5" w14:textId="77777777" w:rsidR="00000000" w:rsidRPr="00444A9C" w:rsidRDefault="00000000">
      <w:pPr>
        <w:pStyle w:val="Titolo2"/>
        <w:ind w:left="540" w:hanging="540"/>
        <w:rPr>
          <w:b/>
          <w:bCs/>
          <w:color w:val="auto"/>
          <w:sz w:val="28"/>
          <w:szCs w:val="28"/>
        </w:rPr>
      </w:pPr>
    </w:p>
    <w:p w14:paraId="38E84AE3" w14:textId="77777777" w:rsidR="00000000" w:rsidRPr="00444A9C" w:rsidRDefault="00000000">
      <w:pPr>
        <w:pStyle w:val="Titolo1"/>
        <w:rPr>
          <w:b/>
          <w:bCs/>
          <w:color w:val="auto"/>
          <w:sz w:val="28"/>
          <w:szCs w:val="28"/>
        </w:rPr>
      </w:pPr>
    </w:p>
    <w:p w14:paraId="428DC34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ricordo dell’evento fatto dal denunciante è estremamente dettagliato   ricordi con questi dettagli ci permettono di escludere alcune droghe da stupro. </w:t>
      </w:r>
    </w:p>
    <w:p w14:paraId="538A3CD5" w14:textId="77777777" w:rsidR="00000000" w:rsidRPr="00444A9C" w:rsidRDefault="00000000">
      <w:pPr>
        <w:pStyle w:val="Titolo1"/>
        <w:rPr>
          <w:b/>
          <w:bCs/>
          <w:color w:val="auto"/>
          <w:sz w:val="28"/>
          <w:szCs w:val="28"/>
        </w:rPr>
      </w:pPr>
    </w:p>
    <w:p w14:paraId="794CABBD"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Non può aver assunto benzodiazepine ipnoinducenti o ad alte dosi, né </w:t>
      </w:r>
      <w:proofErr w:type="spellStart"/>
      <w:r w:rsidRPr="00444A9C">
        <w:rPr>
          <w:b/>
          <w:bCs/>
          <w:color w:val="auto"/>
          <w:sz w:val="28"/>
          <w:szCs w:val="28"/>
        </w:rPr>
        <w:t>fenilciclidina</w:t>
      </w:r>
      <w:proofErr w:type="spellEnd"/>
      <w:r w:rsidRPr="00444A9C">
        <w:rPr>
          <w:b/>
          <w:bCs/>
          <w:color w:val="auto"/>
          <w:sz w:val="28"/>
          <w:szCs w:val="28"/>
        </w:rPr>
        <w:t xml:space="preserve"> o </w:t>
      </w:r>
      <w:proofErr w:type="spellStart"/>
      <w:r w:rsidRPr="00444A9C">
        <w:rPr>
          <w:b/>
          <w:bCs/>
          <w:color w:val="auto"/>
          <w:sz w:val="28"/>
          <w:szCs w:val="28"/>
        </w:rPr>
        <w:t>ketamina</w:t>
      </w:r>
      <w:proofErr w:type="spellEnd"/>
      <w:r w:rsidRPr="00444A9C">
        <w:rPr>
          <w:b/>
          <w:bCs/>
          <w:color w:val="auto"/>
          <w:sz w:val="28"/>
          <w:szCs w:val="28"/>
        </w:rPr>
        <w:t xml:space="preserve">. Le </w:t>
      </w:r>
      <w:proofErr w:type="gramStart"/>
      <w:r w:rsidRPr="00444A9C">
        <w:rPr>
          <w:b/>
          <w:bCs/>
          <w:color w:val="auto"/>
          <w:sz w:val="28"/>
          <w:szCs w:val="28"/>
        </w:rPr>
        <w:t>prime infatti</w:t>
      </w:r>
      <w:proofErr w:type="gramEnd"/>
      <w:r w:rsidRPr="00444A9C">
        <w:rPr>
          <w:b/>
          <w:bCs/>
          <w:color w:val="auto"/>
          <w:sz w:val="28"/>
          <w:szCs w:val="28"/>
        </w:rPr>
        <w:t xml:space="preserve"> avrebbero fatto confondere i ricordi, impedendone la fissazione, le sostanze citate per secondo, avrebbero indotto allucinazioni e confusioni, </w:t>
      </w:r>
      <w:proofErr w:type="spellStart"/>
      <w:r w:rsidRPr="00444A9C">
        <w:rPr>
          <w:b/>
          <w:bCs/>
          <w:color w:val="auto"/>
          <w:sz w:val="28"/>
          <w:szCs w:val="28"/>
        </w:rPr>
        <w:t>dispercezioni</w:t>
      </w:r>
      <w:proofErr w:type="spellEnd"/>
      <w:r w:rsidRPr="00444A9C">
        <w:rPr>
          <w:b/>
          <w:bCs/>
          <w:color w:val="auto"/>
          <w:sz w:val="28"/>
          <w:szCs w:val="28"/>
        </w:rPr>
        <w:t xml:space="preserve"> tali da consentire un ricordo pieno di intrusioni fantastiche, quasi onirico, non certo così nitido e dettagliato.</w:t>
      </w:r>
    </w:p>
    <w:p w14:paraId="0D65753D" w14:textId="77777777" w:rsidR="00000000" w:rsidRPr="00444A9C" w:rsidRDefault="00000000">
      <w:pPr>
        <w:pStyle w:val="Titolo1"/>
        <w:rPr>
          <w:b/>
          <w:bCs/>
          <w:color w:val="auto"/>
          <w:sz w:val="28"/>
          <w:szCs w:val="28"/>
        </w:rPr>
      </w:pPr>
    </w:p>
    <w:p w14:paraId="084F572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Dosi modeste di benzodiazepine non bastano certamente a facilitare incontri omosessuali in chi non abbia già una discreta propensione e desiderio in tale direzione,</w:t>
      </w:r>
    </w:p>
    <w:p w14:paraId="66CEB979" w14:textId="77777777" w:rsidR="00000000" w:rsidRPr="00444A9C" w:rsidRDefault="00000000">
      <w:pPr>
        <w:pStyle w:val="Titolo1"/>
        <w:rPr>
          <w:b/>
          <w:bCs/>
          <w:color w:val="auto"/>
          <w:sz w:val="28"/>
          <w:szCs w:val="28"/>
        </w:rPr>
      </w:pPr>
    </w:p>
    <w:p w14:paraId="23AE360B"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Se si fosse trattato di </w:t>
      </w:r>
      <w:proofErr w:type="spellStart"/>
      <w:r w:rsidRPr="00444A9C">
        <w:rPr>
          <w:b/>
          <w:bCs/>
          <w:color w:val="auto"/>
          <w:sz w:val="28"/>
          <w:szCs w:val="28"/>
        </w:rPr>
        <w:t>gammaidrossibutirrato</w:t>
      </w:r>
      <w:proofErr w:type="spellEnd"/>
      <w:r w:rsidRPr="00444A9C">
        <w:rPr>
          <w:b/>
          <w:bCs/>
          <w:color w:val="auto"/>
          <w:sz w:val="28"/>
          <w:szCs w:val="28"/>
        </w:rPr>
        <w:t>, per dosi modeste sarebbe forse aumentata la euforia e la disponibilità sessuale, e ciò è in contrasto con quanto riferito in denuncia. Per dosi più importanti, nel giro di minuti la presunta vittima avrebbe sentito sensazioni simili ad una sbronza.</w:t>
      </w:r>
    </w:p>
    <w:p w14:paraId="6D5C0ABA" w14:textId="77777777" w:rsidR="00000000" w:rsidRPr="00444A9C" w:rsidRDefault="00000000">
      <w:pPr>
        <w:pStyle w:val="Titolo1"/>
        <w:rPr>
          <w:b/>
          <w:bCs/>
          <w:color w:val="auto"/>
          <w:sz w:val="28"/>
          <w:szCs w:val="28"/>
        </w:rPr>
      </w:pPr>
    </w:p>
    <w:p w14:paraId="7F146D6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Compresse di ecstasy e simili possono consentire la partecipazione ad atti sessuali alquanto insoliti ed un ricordo dettagliato di quanto è avvenuto (sono dei derivati </w:t>
      </w:r>
      <w:proofErr w:type="spellStart"/>
      <w:r w:rsidRPr="00444A9C">
        <w:rPr>
          <w:b/>
          <w:bCs/>
          <w:color w:val="auto"/>
          <w:sz w:val="28"/>
          <w:szCs w:val="28"/>
        </w:rPr>
        <w:t>amfetaminici</w:t>
      </w:r>
      <w:proofErr w:type="spellEnd"/>
      <w:r w:rsidRPr="00444A9C">
        <w:rPr>
          <w:b/>
          <w:bCs/>
          <w:color w:val="auto"/>
          <w:sz w:val="28"/>
          <w:szCs w:val="28"/>
        </w:rPr>
        <w:t xml:space="preserve"> e le amfetamine un tempo erano usate dai bravi studenti come facilitatori dello studio). </w:t>
      </w:r>
    </w:p>
    <w:p w14:paraId="4DB57DDA" w14:textId="77777777" w:rsidR="00000000" w:rsidRPr="00444A9C" w:rsidRDefault="00000000">
      <w:pPr>
        <w:pStyle w:val="Titolo1"/>
        <w:rPr>
          <w:b/>
          <w:bCs/>
          <w:color w:val="auto"/>
          <w:sz w:val="28"/>
          <w:szCs w:val="28"/>
        </w:rPr>
      </w:pPr>
    </w:p>
    <w:p w14:paraId="46A9FD05"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lastRenderedPageBreak/>
        <w:t xml:space="preserve">Dopo due boccali di questa birra, la presunta vittima riferisce di “aver perso la cognizione del tempo, sono stato assalito da una forte sensazione di panico perché sentivo che stavo perdendo il controllo di me stesso”. “ed è stata proprio la mia sensazione di malessere, irrealtà, di smarrimento che mi ha fatto capire che non ero più così sicuro di me stesso.” “io ero certamente in preda al panico, tremavo e non riuscivo a ribellarmi a quella situazione, parevo, ripensandoci, paralizzato…. Non sapevo più cosa fare e quindi acconsentivo.” </w:t>
      </w:r>
    </w:p>
    <w:p w14:paraId="025C8715" w14:textId="77777777" w:rsidR="00000000" w:rsidRPr="00444A9C" w:rsidRDefault="00000000">
      <w:pPr>
        <w:pStyle w:val="Titolo1"/>
        <w:rPr>
          <w:b/>
          <w:bCs/>
          <w:color w:val="auto"/>
          <w:sz w:val="28"/>
          <w:szCs w:val="28"/>
        </w:rPr>
      </w:pPr>
    </w:p>
    <w:p w14:paraId="32B6D11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Gli ansiolitici benzodiazepine possono fare sentire confusi, privi di capacità di reagire ed alterano il senso del tempo, non si associano però di solito ad ansia, descritto addirittura come un senso di panico. L’effetto paradosso delle benzodiazepine, di per sé raro, se non tra i bambini e gli anziani, si associa ad agitazione soprattutto motoria qui non riferita.</w:t>
      </w:r>
    </w:p>
    <w:p w14:paraId="2A7F9255" w14:textId="77777777" w:rsidR="00000000" w:rsidRPr="00444A9C" w:rsidRDefault="00000000">
      <w:pPr>
        <w:pStyle w:val="Titolo1"/>
        <w:rPr>
          <w:b/>
          <w:bCs/>
          <w:color w:val="auto"/>
          <w:sz w:val="28"/>
          <w:szCs w:val="28"/>
        </w:rPr>
      </w:pPr>
    </w:p>
    <w:p w14:paraId="7B1D9BD8"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Nel corso delle presunte violenze il denunciante riferisce di aver avuto un’erezione e di aver eiaculato in seguito ad un rapporto orale e a masturbazione. Difficilmente si riesce ad eiaculare quando si è sotto l’effetto di sedativi. </w:t>
      </w:r>
    </w:p>
    <w:p w14:paraId="39F0ACEC" w14:textId="77777777" w:rsidR="00000000" w:rsidRPr="00444A9C" w:rsidRDefault="00000000">
      <w:pPr>
        <w:pStyle w:val="Titolo1"/>
        <w:rPr>
          <w:b/>
          <w:bCs/>
          <w:color w:val="auto"/>
          <w:sz w:val="28"/>
          <w:szCs w:val="28"/>
        </w:rPr>
      </w:pPr>
    </w:p>
    <w:p w14:paraId="6126B286" w14:textId="77777777" w:rsidR="00000000" w:rsidRPr="00444A9C" w:rsidRDefault="00000000" w:rsidP="00444A9C">
      <w:pPr>
        <w:pStyle w:val="Titolo2"/>
        <w:numPr>
          <w:ilvl w:val="0"/>
          <w:numId w:val="1"/>
        </w:numPr>
        <w:ind w:left="540" w:hanging="540"/>
        <w:rPr>
          <w:b/>
          <w:bCs/>
          <w:color w:val="auto"/>
          <w:sz w:val="28"/>
          <w:szCs w:val="28"/>
        </w:rPr>
      </w:pPr>
      <w:proofErr w:type="gramStart"/>
      <w:r w:rsidRPr="00444A9C">
        <w:rPr>
          <w:b/>
          <w:bCs/>
          <w:color w:val="auto"/>
          <w:sz w:val="28"/>
          <w:szCs w:val="28"/>
        </w:rPr>
        <w:t>Il ciclo dell’eccitazione sessuale,</w:t>
      </w:r>
      <w:proofErr w:type="gramEnd"/>
      <w:r w:rsidRPr="00444A9C">
        <w:rPr>
          <w:b/>
          <w:bCs/>
          <w:color w:val="auto"/>
          <w:sz w:val="28"/>
          <w:szCs w:val="28"/>
        </w:rPr>
        <w:t xml:space="preserve"> inizia infatti con una necessaria fase di rilassamento che consente la erezione; prima della eiaculazione bisogna essere molto tesi, quasi ai limiti dell’ansia. </w:t>
      </w:r>
    </w:p>
    <w:p w14:paraId="249BA1E3" w14:textId="77777777" w:rsidR="00000000" w:rsidRPr="00444A9C" w:rsidRDefault="00000000">
      <w:pPr>
        <w:pStyle w:val="Titolo1"/>
        <w:rPr>
          <w:b/>
          <w:bCs/>
          <w:color w:val="auto"/>
          <w:sz w:val="28"/>
          <w:szCs w:val="28"/>
        </w:rPr>
      </w:pPr>
    </w:p>
    <w:p w14:paraId="019E47D4"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L’uso di ansiolitici può consentire una </w:t>
      </w:r>
      <w:proofErr w:type="gramStart"/>
      <w:r w:rsidRPr="00444A9C">
        <w:rPr>
          <w:b/>
          <w:bCs/>
          <w:color w:val="auto"/>
          <w:sz w:val="28"/>
          <w:szCs w:val="28"/>
        </w:rPr>
        <w:t>erezione ,</w:t>
      </w:r>
      <w:proofErr w:type="gramEnd"/>
      <w:r w:rsidRPr="00444A9C">
        <w:rPr>
          <w:b/>
          <w:bCs/>
          <w:color w:val="auto"/>
          <w:sz w:val="28"/>
          <w:szCs w:val="28"/>
        </w:rPr>
        <w:t xml:space="preserve"> ma tendono ad inibire la eiaculazione. Anche in questo senso le uniche sostanze realisticamente associabili con quanto riferito sarebbero sostanze simili all’ecstasy.</w:t>
      </w:r>
    </w:p>
    <w:p w14:paraId="303632A2" w14:textId="77777777" w:rsidR="00000000" w:rsidRPr="00444A9C" w:rsidRDefault="00000000">
      <w:pPr>
        <w:pStyle w:val="Titolo1"/>
        <w:rPr>
          <w:b/>
          <w:bCs/>
          <w:color w:val="auto"/>
          <w:sz w:val="28"/>
          <w:szCs w:val="28"/>
        </w:rPr>
      </w:pPr>
    </w:p>
    <w:p w14:paraId="2A41478C"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Verso le </w:t>
      </w:r>
      <w:proofErr w:type="gramStart"/>
      <w:r w:rsidRPr="00444A9C">
        <w:rPr>
          <w:b/>
          <w:bCs/>
          <w:color w:val="auto"/>
          <w:sz w:val="28"/>
          <w:szCs w:val="28"/>
        </w:rPr>
        <w:t>2  il</w:t>
      </w:r>
      <w:proofErr w:type="gramEnd"/>
      <w:r w:rsidRPr="00444A9C">
        <w:rPr>
          <w:b/>
          <w:bCs/>
          <w:color w:val="auto"/>
          <w:sz w:val="28"/>
          <w:szCs w:val="28"/>
        </w:rPr>
        <w:t xml:space="preserve"> denunciante raggiungeva la casa della zia e le riferiva l’accaduto. Rientrato a casa si lavava in modo quasi ossessivo ed entrava in una condizione di depressione.</w:t>
      </w:r>
    </w:p>
    <w:p w14:paraId="25628AE8"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La condizione di depressione può seguire l’assunzione di stimolanti ed anche qui la ipotesi dell’ingestione di ecstasy diviene più probabile di qualsiasi altra </w:t>
      </w:r>
      <w:r w:rsidRPr="00444A9C">
        <w:rPr>
          <w:b/>
          <w:bCs/>
          <w:color w:val="auto"/>
          <w:sz w:val="28"/>
          <w:szCs w:val="28"/>
        </w:rPr>
        <w:lastRenderedPageBreak/>
        <w:t xml:space="preserve">droga da stupro </w:t>
      </w:r>
    </w:p>
    <w:p w14:paraId="5077BB96" w14:textId="77777777" w:rsidR="00000000" w:rsidRPr="00444A9C" w:rsidRDefault="00000000">
      <w:pPr>
        <w:pStyle w:val="Titolo1"/>
        <w:rPr>
          <w:b/>
          <w:bCs/>
          <w:color w:val="auto"/>
          <w:sz w:val="28"/>
          <w:szCs w:val="28"/>
        </w:rPr>
      </w:pPr>
    </w:p>
    <w:p w14:paraId="1C644EC3" w14:textId="77777777" w:rsidR="00000000" w:rsidRPr="00444A9C" w:rsidRDefault="00000000" w:rsidP="00444A9C">
      <w:pPr>
        <w:pStyle w:val="Titolo2"/>
        <w:numPr>
          <w:ilvl w:val="0"/>
          <w:numId w:val="8"/>
        </w:numPr>
        <w:ind w:left="540" w:hanging="540"/>
        <w:rPr>
          <w:b/>
          <w:bCs/>
          <w:color w:val="auto"/>
          <w:sz w:val="28"/>
          <w:szCs w:val="28"/>
        </w:rPr>
      </w:pPr>
      <w:r w:rsidRPr="00444A9C">
        <w:rPr>
          <w:b/>
          <w:bCs/>
          <w:color w:val="auto"/>
          <w:sz w:val="28"/>
          <w:szCs w:val="28"/>
        </w:rPr>
        <w:t xml:space="preserve">Alquanto contraddittorio con il presunto uso di ecstasy è la mancanza della tendenza a muoversi e parlare in modo frenetico che si osserva negli intossicati da questa sostanza. Chi ha assunto sostanze come l’ecstasy, parla e partecipa moltissimo alla situazione. Si innamora con grande facilità, ed allora partecipa volentieri ad uno scambio sessuale con mille preamboli e confidenze, o è capace di reagire picchiando, scappando, difendendosi in maniera valida, in ciò aiutato dalla componente anfetaminica del prodotto.  </w:t>
      </w:r>
    </w:p>
    <w:p w14:paraId="4F2E41CA" w14:textId="77777777" w:rsidR="00000000" w:rsidRPr="00444A9C" w:rsidRDefault="00000000">
      <w:pPr>
        <w:pStyle w:val="Titolo1"/>
        <w:rPr>
          <w:b/>
          <w:bCs/>
          <w:color w:val="auto"/>
          <w:sz w:val="28"/>
          <w:szCs w:val="28"/>
        </w:rPr>
      </w:pPr>
    </w:p>
    <w:p w14:paraId="3C9ED001"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Quindi sotto ecstasy o si condivide la passione amorosa o si reagisce in modo deciso.  Difficilmente una persona resta vittima indifesa in queste circostanze. </w:t>
      </w:r>
    </w:p>
    <w:p w14:paraId="339E863D" w14:textId="77777777" w:rsidR="00000000" w:rsidRPr="00444A9C" w:rsidRDefault="00000000">
      <w:pPr>
        <w:pStyle w:val="Titolo1"/>
        <w:rPr>
          <w:b/>
          <w:bCs/>
          <w:color w:val="auto"/>
          <w:sz w:val="28"/>
          <w:szCs w:val="28"/>
        </w:rPr>
      </w:pPr>
    </w:p>
    <w:p w14:paraId="63909DC3"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Concludendo, la storia sembra essere contraddittoria sotto molti aspetti.</w:t>
      </w:r>
    </w:p>
    <w:p w14:paraId="3E01263F" w14:textId="77777777" w:rsidR="00000000" w:rsidRPr="00444A9C" w:rsidRDefault="00000000">
      <w:pPr>
        <w:pStyle w:val="Titolo1"/>
        <w:rPr>
          <w:b/>
          <w:bCs/>
          <w:color w:val="auto"/>
          <w:sz w:val="28"/>
          <w:szCs w:val="28"/>
        </w:rPr>
      </w:pPr>
    </w:p>
    <w:p w14:paraId="4D2501A6"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Ritorniamo ad immaginare, per pura ipotesi, che lo stupro sia avvenuto. Più probabile che nelle birre non ci fosse proprio nulla, che la vittima avesse una attrazione e, contemporaneamente, una repulsione verso lo scambio sessuale omosessuale e che, rilassato dall’alcool, si sia reso disponibile ad un incontro. </w:t>
      </w:r>
    </w:p>
    <w:p w14:paraId="1FBD1114" w14:textId="77777777" w:rsidR="00000000" w:rsidRPr="00444A9C" w:rsidRDefault="00000000">
      <w:pPr>
        <w:pStyle w:val="Titolo1"/>
        <w:rPr>
          <w:b/>
          <w:bCs/>
          <w:color w:val="auto"/>
          <w:sz w:val="28"/>
          <w:szCs w:val="28"/>
        </w:rPr>
      </w:pPr>
    </w:p>
    <w:p w14:paraId="3344E297"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 xml:space="preserve">Il difficile, in queste circostanze, è l’accettare l’evento, in quanto averne un buon ricordo vorrebbe dire dover accettare il fatto che la propria vaga e latente propensione omosessuale in quella occasione di </w:t>
      </w:r>
      <w:proofErr w:type="spellStart"/>
      <w:r w:rsidRPr="00444A9C">
        <w:rPr>
          <w:b/>
          <w:bCs/>
          <w:color w:val="auto"/>
          <w:sz w:val="28"/>
          <w:szCs w:val="28"/>
        </w:rPr>
        <w:t>discontrollo</w:t>
      </w:r>
      <w:proofErr w:type="spellEnd"/>
      <w:r w:rsidRPr="00444A9C">
        <w:rPr>
          <w:b/>
          <w:bCs/>
          <w:color w:val="auto"/>
          <w:sz w:val="28"/>
          <w:szCs w:val="28"/>
        </w:rPr>
        <w:t xml:space="preserve"> abbia avuto il sopravvento. </w:t>
      </w:r>
    </w:p>
    <w:p w14:paraId="74B588C7" w14:textId="77777777" w:rsidR="00000000" w:rsidRPr="00444A9C" w:rsidRDefault="00000000">
      <w:pPr>
        <w:pStyle w:val="Titolo1"/>
        <w:rPr>
          <w:b/>
          <w:bCs/>
          <w:color w:val="auto"/>
          <w:sz w:val="28"/>
          <w:szCs w:val="28"/>
        </w:rPr>
      </w:pPr>
    </w:p>
    <w:p w14:paraId="734D36E5" w14:textId="77777777" w:rsidR="00000000" w:rsidRPr="00444A9C" w:rsidRDefault="00000000" w:rsidP="00444A9C">
      <w:pPr>
        <w:pStyle w:val="Titolo2"/>
        <w:numPr>
          <w:ilvl w:val="0"/>
          <w:numId w:val="1"/>
        </w:numPr>
        <w:ind w:left="540" w:hanging="540"/>
        <w:rPr>
          <w:b/>
          <w:bCs/>
          <w:color w:val="auto"/>
          <w:sz w:val="28"/>
          <w:szCs w:val="28"/>
        </w:rPr>
      </w:pPr>
      <w:r w:rsidRPr="00444A9C">
        <w:rPr>
          <w:b/>
          <w:bCs/>
          <w:color w:val="auto"/>
          <w:sz w:val="28"/>
          <w:szCs w:val="28"/>
        </w:rPr>
        <w:t>Meglio trovare una attribuzione esterna, una spiegazione deresponsabilizzante quale “sì, l’ho fatto, ma non era colpa mia, mi avevano drogato” che riduce la necessità di una revisione di sé, del proprio orientamento sessuale e della propria identità.</w:t>
      </w:r>
    </w:p>
    <w:p w14:paraId="743FF217" w14:textId="77777777" w:rsidR="00727AE6" w:rsidRPr="00444A9C" w:rsidRDefault="00727AE6">
      <w:pPr>
        <w:pStyle w:val="Titolo2"/>
        <w:ind w:left="540" w:hanging="540"/>
        <w:rPr>
          <w:b/>
          <w:bCs/>
          <w:color w:val="auto"/>
          <w:sz w:val="28"/>
          <w:szCs w:val="28"/>
        </w:rPr>
      </w:pPr>
    </w:p>
    <w:sectPr w:rsidR="00727AE6" w:rsidRPr="00444A9C">
      <w:footerReference w:type="default" r:id="rId7"/>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04C6" w14:textId="77777777" w:rsidR="00727AE6" w:rsidRDefault="00727AE6" w:rsidP="00444A9C">
      <w:pPr>
        <w:spacing w:after="0" w:line="240" w:lineRule="auto"/>
      </w:pPr>
      <w:r>
        <w:separator/>
      </w:r>
    </w:p>
  </w:endnote>
  <w:endnote w:type="continuationSeparator" w:id="0">
    <w:p w14:paraId="5BC01D2A" w14:textId="77777777" w:rsidR="00727AE6" w:rsidRDefault="00727AE6" w:rsidP="0044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0282" w14:textId="77777777" w:rsidR="00444A9C" w:rsidRDefault="00444A9C">
    <w:pPr>
      <w:pStyle w:val="Pidipagina"/>
      <w:jc w:val="center"/>
    </w:pPr>
    <w:r>
      <w:fldChar w:fldCharType="begin"/>
    </w:r>
    <w:r>
      <w:instrText>PAGE   \* MERGEFORMAT</w:instrText>
    </w:r>
    <w:r>
      <w:fldChar w:fldCharType="separate"/>
    </w:r>
    <w:r>
      <w:t>2</w:t>
    </w:r>
    <w:r>
      <w:fldChar w:fldCharType="end"/>
    </w:r>
  </w:p>
  <w:p w14:paraId="79C4740E" w14:textId="77777777" w:rsidR="00444A9C" w:rsidRDefault="00444A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0EB32" w14:textId="77777777" w:rsidR="00727AE6" w:rsidRDefault="00727AE6" w:rsidP="00444A9C">
      <w:pPr>
        <w:spacing w:after="0" w:line="240" w:lineRule="auto"/>
      </w:pPr>
      <w:r>
        <w:separator/>
      </w:r>
    </w:p>
  </w:footnote>
  <w:footnote w:type="continuationSeparator" w:id="0">
    <w:p w14:paraId="321B7E6B" w14:textId="77777777" w:rsidR="00727AE6" w:rsidRDefault="00727AE6" w:rsidP="00444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F2ED5AE"/>
    <w:lvl w:ilvl="0">
      <w:numFmt w:val="bullet"/>
      <w:lvlText w:val="*"/>
      <w:lvlJc w:val="left"/>
    </w:lvl>
  </w:abstractNum>
  <w:num w:numId="1" w16cid:durableId="2062358231">
    <w:abstractNumId w:val="0"/>
    <w:lvlOverride w:ilvl="0">
      <w:lvl w:ilvl="0">
        <w:numFmt w:val="bullet"/>
        <w:lvlText w:val="•"/>
        <w:legacy w:legacy="1" w:legacySpace="0" w:legacyIndent="0"/>
        <w:lvlJc w:val="left"/>
        <w:rPr>
          <w:rFonts w:ascii="Arial" w:hAnsi="Arial" w:cs="Arial" w:hint="default"/>
          <w:sz w:val="64"/>
        </w:rPr>
      </w:lvl>
    </w:lvlOverride>
  </w:num>
  <w:num w:numId="2" w16cid:durableId="438331232">
    <w:abstractNumId w:val="0"/>
    <w:lvlOverride w:ilvl="0">
      <w:lvl w:ilvl="0">
        <w:numFmt w:val="bullet"/>
        <w:lvlText w:val="•"/>
        <w:legacy w:legacy="1" w:legacySpace="0" w:legacyIndent="0"/>
        <w:lvlJc w:val="left"/>
        <w:rPr>
          <w:rFonts w:ascii="Arial" w:hAnsi="Arial" w:cs="Arial" w:hint="default"/>
          <w:sz w:val="80"/>
        </w:rPr>
      </w:lvl>
    </w:lvlOverride>
  </w:num>
  <w:num w:numId="3" w16cid:durableId="343899769">
    <w:abstractNumId w:val="0"/>
    <w:lvlOverride w:ilvl="0">
      <w:lvl w:ilvl="0">
        <w:numFmt w:val="bullet"/>
        <w:lvlText w:val="–"/>
        <w:legacy w:legacy="1" w:legacySpace="0" w:legacyIndent="0"/>
        <w:lvlJc w:val="left"/>
        <w:rPr>
          <w:rFonts w:ascii="Arial" w:hAnsi="Arial" w:cs="Arial" w:hint="default"/>
          <w:sz w:val="48"/>
        </w:rPr>
      </w:lvl>
    </w:lvlOverride>
  </w:num>
  <w:num w:numId="4" w16cid:durableId="1217400575">
    <w:abstractNumId w:val="0"/>
    <w:lvlOverride w:ilvl="0">
      <w:lvl w:ilvl="0">
        <w:numFmt w:val="bullet"/>
        <w:lvlText w:val="•"/>
        <w:legacy w:legacy="1" w:legacySpace="0" w:legacyIndent="0"/>
        <w:lvlJc w:val="left"/>
        <w:rPr>
          <w:rFonts w:ascii="Arial" w:hAnsi="Arial" w:cs="Arial" w:hint="default"/>
          <w:sz w:val="48"/>
        </w:rPr>
      </w:lvl>
    </w:lvlOverride>
  </w:num>
  <w:num w:numId="5" w16cid:durableId="98918128">
    <w:abstractNumId w:val="0"/>
    <w:lvlOverride w:ilvl="0">
      <w:lvl w:ilvl="0">
        <w:numFmt w:val="bullet"/>
        <w:lvlText w:val="•"/>
        <w:legacy w:legacy="1" w:legacySpace="0" w:legacyIndent="0"/>
        <w:lvlJc w:val="left"/>
        <w:rPr>
          <w:rFonts w:ascii="Arial" w:hAnsi="Arial" w:cs="Arial" w:hint="default"/>
          <w:sz w:val="40"/>
        </w:rPr>
      </w:lvl>
    </w:lvlOverride>
  </w:num>
  <w:num w:numId="6" w16cid:durableId="1490554052">
    <w:abstractNumId w:val="0"/>
    <w:lvlOverride w:ilvl="0">
      <w:lvl w:ilvl="0">
        <w:numFmt w:val="bullet"/>
        <w:lvlText w:val="–"/>
        <w:legacy w:legacy="1" w:legacySpace="0" w:legacyIndent="0"/>
        <w:lvlJc w:val="left"/>
        <w:rPr>
          <w:rFonts w:ascii="Arial" w:hAnsi="Arial" w:cs="Arial" w:hint="default"/>
          <w:sz w:val="56"/>
        </w:rPr>
      </w:lvl>
    </w:lvlOverride>
  </w:num>
  <w:num w:numId="7" w16cid:durableId="1530144686">
    <w:abstractNumId w:val="0"/>
    <w:lvlOverride w:ilvl="0">
      <w:lvl w:ilvl="0">
        <w:numFmt w:val="bullet"/>
        <w:lvlText w:val="•"/>
        <w:legacy w:legacy="1" w:legacySpace="0" w:legacyIndent="0"/>
        <w:lvlJc w:val="left"/>
        <w:rPr>
          <w:rFonts w:ascii="Arial" w:hAnsi="Arial" w:cs="Arial" w:hint="default"/>
          <w:sz w:val="88"/>
        </w:rPr>
      </w:lvl>
    </w:lvlOverride>
  </w:num>
  <w:num w:numId="8" w16cid:durableId="2056736150">
    <w:abstractNumId w:val="0"/>
    <w:lvlOverride w:ilvl="0">
      <w:lvl w:ilvl="0">
        <w:numFmt w:val="bullet"/>
        <w:lvlText w:val="•"/>
        <w:legacy w:legacy="1" w:legacySpace="0" w:legacyIndent="0"/>
        <w:lvlJc w:val="left"/>
        <w:rPr>
          <w:rFonts w:ascii="Arial" w:hAnsi="Arial" w:cs="Arial" w:hint="default"/>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4A9C"/>
    <w:rsid w:val="00444A9C"/>
    <w:rsid w:val="00727A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9D82F"/>
  <w14:defaultImageDpi w14:val="0"/>
  <w15:docId w15:val="{46FE620D-761F-44DA-AC10-8450210C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kern w:val="2"/>
      <w:sz w:val="22"/>
      <w:szCs w:val="22"/>
    </w:rPr>
  </w:style>
  <w:style w:type="paragraph" w:styleId="Titolo1">
    <w:name w:val="heading 1"/>
    <w:basedOn w:val="Normale"/>
    <w:next w:val="Normale"/>
    <w:link w:val="Titolo1Carattere"/>
    <w:uiPriority w:val="9"/>
    <w:qFormat/>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paragraph" w:styleId="Titolo2">
    <w:name w:val="heading 2"/>
    <w:basedOn w:val="Normale"/>
    <w:next w:val="Normale"/>
    <w:link w:val="Titolo2Carattere"/>
    <w:uiPriority w:val="99"/>
    <w:qFormat/>
    <w:pPr>
      <w:widowControl w:val="0"/>
      <w:autoSpaceDE w:val="0"/>
      <w:autoSpaceDN w:val="0"/>
      <w:adjustRightInd w:val="0"/>
      <w:spacing w:after="0" w:line="240" w:lineRule="auto"/>
      <w:ind w:left="1170" w:hanging="450"/>
      <w:outlineLvl w:val="1"/>
    </w:pPr>
    <w:rPr>
      <w:rFonts w:ascii="Times New Roman" w:hAnsi="Times New Roman"/>
      <w:color w:val="000000"/>
      <w:kern w:val="24"/>
      <w:sz w:val="56"/>
      <w:szCs w:val="56"/>
    </w:rPr>
  </w:style>
  <w:style w:type="paragraph" w:styleId="Titolo3">
    <w:name w:val="heading 3"/>
    <w:basedOn w:val="Normale"/>
    <w:next w:val="Normale"/>
    <w:link w:val="Titolo3Carattere"/>
    <w:uiPriority w:val="99"/>
    <w:qFormat/>
    <w:pPr>
      <w:widowControl w:val="0"/>
      <w:autoSpaceDE w:val="0"/>
      <w:autoSpaceDN w:val="0"/>
      <w:adjustRightInd w:val="0"/>
      <w:spacing w:after="0" w:line="240" w:lineRule="auto"/>
      <w:ind w:left="1800" w:hanging="360"/>
      <w:outlineLvl w:val="2"/>
    </w:pPr>
    <w:rPr>
      <w:rFonts w:ascii="Times New Roman" w:hAnsi="Times New Roman"/>
      <w:color w:val="000000"/>
      <w:kern w:val="24"/>
      <w:sz w:val="48"/>
      <w:szCs w:val="48"/>
    </w:rPr>
  </w:style>
  <w:style w:type="paragraph" w:styleId="Titolo4">
    <w:name w:val="heading 4"/>
    <w:basedOn w:val="Normale"/>
    <w:next w:val="Normale"/>
    <w:link w:val="Titolo4Carattere"/>
    <w:uiPriority w:val="99"/>
    <w:qFormat/>
    <w:pPr>
      <w:widowControl w:val="0"/>
      <w:autoSpaceDE w:val="0"/>
      <w:autoSpaceDN w:val="0"/>
      <w:adjustRightInd w:val="0"/>
      <w:spacing w:after="0" w:line="240" w:lineRule="auto"/>
      <w:ind w:left="2520" w:hanging="360"/>
      <w:outlineLvl w:val="3"/>
    </w:pPr>
    <w:rPr>
      <w:rFonts w:ascii="Times New Roman" w:hAnsi="Times New Roman"/>
      <w:color w:val="000000"/>
      <w:kern w:val="24"/>
      <w:sz w:val="40"/>
      <w:szCs w:val="40"/>
    </w:rPr>
  </w:style>
  <w:style w:type="paragraph" w:styleId="Titolo5">
    <w:name w:val="heading 5"/>
    <w:basedOn w:val="Normale"/>
    <w:next w:val="Normale"/>
    <w:link w:val="Titolo5Carattere"/>
    <w:uiPriority w:val="99"/>
    <w:qFormat/>
    <w:pPr>
      <w:widowControl w:val="0"/>
      <w:autoSpaceDE w:val="0"/>
      <w:autoSpaceDN w:val="0"/>
      <w:adjustRightInd w:val="0"/>
      <w:spacing w:after="0" w:line="240" w:lineRule="auto"/>
      <w:ind w:left="3240" w:hanging="360"/>
      <w:outlineLvl w:val="4"/>
    </w:pPr>
    <w:rPr>
      <w:rFonts w:ascii="Times New Roman" w:hAnsi="Times New Roman"/>
      <w:color w:val="000000"/>
      <w:kern w:val="24"/>
      <w:sz w:val="40"/>
      <w:szCs w:val="40"/>
    </w:rPr>
  </w:style>
  <w:style w:type="paragraph" w:styleId="Titolo6">
    <w:name w:val="heading 6"/>
    <w:basedOn w:val="Normale"/>
    <w:next w:val="Normale"/>
    <w:link w:val="Titolo6Carattere"/>
    <w:uiPriority w:val="99"/>
    <w:qFormat/>
    <w:pPr>
      <w:widowControl w:val="0"/>
      <w:autoSpaceDE w:val="0"/>
      <w:autoSpaceDN w:val="0"/>
      <w:adjustRightInd w:val="0"/>
      <w:spacing w:after="0" w:line="240" w:lineRule="auto"/>
      <w:ind w:left="3960" w:hanging="360"/>
      <w:outlineLvl w:val="5"/>
    </w:pPr>
    <w:rPr>
      <w:rFonts w:ascii="Times New Roman" w:hAnsi="Times New Roman"/>
      <w:color w:val="000000"/>
      <w:kern w:val="24"/>
      <w:sz w:val="40"/>
      <w:szCs w:val="40"/>
    </w:rPr>
  </w:style>
  <w:style w:type="paragraph" w:styleId="Titolo7">
    <w:name w:val="heading 7"/>
    <w:basedOn w:val="Normale"/>
    <w:next w:val="Normale"/>
    <w:link w:val="Titolo7Carattere"/>
    <w:uiPriority w:val="99"/>
    <w:qFormat/>
    <w:pPr>
      <w:widowControl w:val="0"/>
      <w:autoSpaceDE w:val="0"/>
      <w:autoSpaceDN w:val="0"/>
      <w:adjustRightInd w:val="0"/>
      <w:spacing w:after="0" w:line="240" w:lineRule="auto"/>
      <w:ind w:left="4680" w:hanging="360"/>
      <w:outlineLvl w:val="6"/>
    </w:pPr>
    <w:rPr>
      <w:rFonts w:ascii="Times New Roman" w:hAnsi="Times New Roman"/>
      <w:color w:val="000000"/>
      <w:kern w:val="24"/>
      <w:sz w:val="40"/>
      <w:szCs w:val="40"/>
    </w:rPr>
  </w:style>
  <w:style w:type="paragraph" w:styleId="Titolo8">
    <w:name w:val="heading 8"/>
    <w:basedOn w:val="Normale"/>
    <w:next w:val="Normale"/>
    <w:link w:val="Titolo8Carattere"/>
    <w:uiPriority w:val="99"/>
    <w:qFormat/>
    <w:pPr>
      <w:widowControl w:val="0"/>
      <w:autoSpaceDE w:val="0"/>
      <w:autoSpaceDN w:val="0"/>
      <w:adjustRightInd w:val="0"/>
      <w:spacing w:after="0" w:line="240" w:lineRule="auto"/>
      <w:ind w:left="5400" w:hanging="360"/>
      <w:outlineLvl w:val="7"/>
    </w:pPr>
    <w:rPr>
      <w:rFonts w:ascii="Times New Roman" w:hAnsi="Times New Roman"/>
      <w:color w:val="000000"/>
      <w:kern w:val="24"/>
      <w:sz w:val="40"/>
      <w:szCs w:val="40"/>
    </w:rPr>
  </w:style>
  <w:style w:type="paragraph" w:styleId="Titolo9">
    <w:name w:val="heading 9"/>
    <w:basedOn w:val="Normale"/>
    <w:next w:val="Normale"/>
    <w:link w:val="Titolo9Carattere"/>
    <w:uiPriority w:val="99"/>
    <w:qFormat/>
    <w:pPr>
      <w:widowControl w:val="0"/>
      <w:autoSpaceDE w:val="0"/>
      <w:autoSpaceDN w:val="0"/>
      <w:adjustRightInd w:val="0"/>
      <w:spacing w:after="0" w:line="240" w:lineRule="auto"/>
      <w:ind w:left="6120" w:hanging="360"/>
      <w:outlineLvl w:val="8"/>
    </w:pPr>
    <w:rPr>
      <w:rFonts w:ascii="Times New Roman" w:hAnsi="Times New Roman"/>
      <w:color w:val="000000"/>
      <w:kern w:val="24"/>
      <w:sz w:val="40"/>
      <w:szCs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libri Light" w:eastAsia="Times New Roman" w:hAnsi="Calibri Light" w:cs="Times New Roman"/>
      <w:b/>
      <w:bCs/>
      <w:kern w:val="32"/>
      <w:sz w:val="32"/>
      <w:szCs w:val="32"/>
    </w:rPr>
  </w:style>
  <w:style w:type="character" w:customStyle="1" w:styleId="Titolo2Carattere">
    <w:name w:val="Titolo 2 Carattere"/>
    <w:link w:val="Titolo2"/>
    <w:uiPriority w:val="9"/>
    <w:semiHidden/>
    <w:rPr>
      <w:rFonts w:ascii="Calibri Light" w:eastAsia="Times New Roman" w:hAnsi="Calibri Light" w:cs="Times New Roman"/>
      <w:b/>
      <w:bCs/>
      <w:i/>
      <w:iCs/>
      <w:sz w:val="28"/>
      <w:szCs w:val="28"/>
    </w:rPr>
  </w:style>
  <w:style w:type="character" w:customStyle="1" w:styleId="Titolo3Carattere">
    <w:name w:val="Titolo 3 Carattere"/>
    <w:link w:val="Titolo3"/>
    <w:uiPriority w:val="9"/>
    <w:semiHidden/>
    <w:rPr>
      <w:rFonts w:ascii="Calibri Light" w:eastAsia="Times New Roman" w:hAnsi="Calibri Light" w:cs="Times New Roman"/>
      <w:b/>
      <w:bCs/>
      <w:sz w:val="26"/>
      <w:szCs w:val="26"/>
    </w:rPr>
  </w:style>
  <w:style w:type="character" w:customStyle="1" w:styleId="Titolo4Carattere">
    <w:name w:val="Titolo 4 Carattere"/>
    <w:link w:val="Titolo4"/>
    <w:uiPriority w:val="9"/>
    <w:semiHidden/>
    <w:rPr>
      <w:b/>
      <w:bCs/>
      <w:sz w:val="28"/>
      <w:szCs w:val="28"/>
    </w:rPr>
  </w:style>
  <w:style w:type="character" w:customStyle="1" w:styleId="Titolo5Carattere">
    <w:name w:val="Titolo 5 Carattere"/>
    <w:link w:val="Titolo5"/>
    <w:uiPriority w:val="9"/>
    <w:semiHidden/>
    <w:rPr>
      <w:b/>
      <w:bCs/>
      <w:i/>
      <w:iCs/>
      <w:sz w:val="26"/>
      <w:szCs w:val="26"/>
    </w:rPr>
  </w:style>
  <w:style w:type="character" w:customStyle="1" w:styleId="Titolo6Carattere">
    <w:name w:val="Titolo 6 Carattere"/>
    <w:link w:val="Titolo6"/>
    <w:uiPriority w:val="9"/>
    <w:semiHidden/>
    <w:rPr>
      <w:b/>
      <w:bCs/>
    </w:rPr>
  </w:style>
  <w:style w:type="character" w:customStyle="1" w:styleId="Titolo7Carattere">
    <w:name w:val="Titolo 7 Carattere"/>
    <w:link w:val="Titolo7"/>
    <w:uiPriority w:val="9"/>
    <w:semiHidden/>
    <w:rPr>
      <w:sz w:val="24"/>
      <w:szCs w:val="24"/>
    </w:rPr>
  </w:style>
  <w:style w:type="character" w:customStyle="1" w:styleId="Titolo8Carattere">
    <w:name w:val="Titolo 8 Carattere"/>
    <w:link w:val="Titolo8"/>
    <w:uiPriority w:val="9"/>
    <w:semiHidden/>
    <w:rPr>
      <w:i/>
      <w:iCs/>
      <w:sz w:val="24"/>
      <w:szCs w:val="24"/>
    </w:rPr>
  </w:style>
  <w:style w:type="character" w:customStyle="1" w:styleId="Titolo9Carattere">
    <w:name w:val="Titolo 9 Carattere"/>
    <w:link w:val="Titolo9"/>
    <w:uiPriority w:val="9"/>
    <w:semiHidden/>
    <w:rPr>
      <w:rFonts w:ascii="Calibri Light" w:eastAsia="Times New Roman" w:hAnsi="Calibri Light" w:cs="Times New Roman"/>
    </w:rPr>
  </w:style>
  <w:style w:type="paragraph" w:styleId="Intestazione">
    <w:name w:val="header"/>
    <w:basedOn w:val="Normale"/>
    <w:link w:val="IntestazioneCarattere"/>
    <w:uiPriority w:val="99"/>
    <w:unhideWhenUsed/>
    <w:rsid w:val="00444A9C"/>
    <w:pPr>
      <w:tabs>
        <w:tab w:val="center" w:pos="4819"/>
        <w:tab w:val="right" w:pos="9638"/>
      </w:tabs>
    </w:pPr>
  </w:style>
  <w:style w:type="character" w:customStyle="1" w:styleId="IntestazioneCarattere">
    <w:name w:val="Intestazione Carattere"/>
    <w:basedOn w:val="Carpredefinitoparagrafo"/>
    <w:link w:val="Intestazione"/>
    <w:uiPriority w:val="99"/>
    <w:rsid w:val="00444A9C"/>
  </w:style>
  <w:style w:type="paragraph" w:styleId="Pidipagina">
    <w:name w:val="footer"/>
    <w:basedOn w:val="Normale"/>
    <w:link w:val="PidipaginaCarattere"/>
    <w:uiPriority w:val="99"/>
    <w:unhideWhenUsed/>
    <w:rsid w:val="00444A9C"/>
    <w:pPr>
      <w:tabs>
        <w:tab w:val="center" w:pos="4819"/>
        <w:tab w:val="right" w:pos="9638"/>
      </w:tabs>
    </w:pPr>
  </w:style>
  <w:style w:type="character" w:customStyle="1" w:styleId="PidipaginaCarattere">
    <w:name w:val="Piè di pagina Carattere"/>
    <w:basedOn w:val="Carpredefinitoparagrafo"/>
    <w:link w:val="Pidipagina"/>
    <w:uiPriority w:val="99"/>
    <w:rsid w:val="0044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6433</Words>
  <Characters>36670</Characters>
  <Application>Microsoft Office Word</Application>
  <DocSecurity>0</DocSecurity>
  <Lines>305</Lines>
  <Paragraphs>86</Paragraphs>
  <ScaleCrop>false</ScaleCrop>
  <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2</cp:revision>
  <dcterms:created xsi:type="dcterms:W3CDTF">2023-06-06T09:58:00Z</dcterms:created>
  <dcterms:modified xsi:type="dcterms:W3CDTF">2023-06-06T09:58:00Z</dcterms:modified>
</cp:coreProperties>
</file>