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A4D1E" w14:textId="77777777" w:rsidR="00F435AE" w:rsidRDefault="00F435AE"/>
    <w:p w14:paraId="30772888" w14:textId="77777777" w:rsidR="00F435AE" w:rsidRDefault="00F435AE" w:rsidP="00F435AE">
      <w:pPr>
        <w:rPr>
          <w:rFonts w:eastAsia="Times New Roman"/>
          <w:color w:val="000000"/>
        </w:rPr>
      </w:pPr>
      <w:r>
        <w:rPr>
          <w:rFonts w:eastAsia="Times New Roman"/>
          <w:b/>
          <w:bCs/>
          <w:i/>
          <w:iCs/>
          <w:color w:val="000000"/>
        </w:rPr>
        <w:t>L'esperienza del fine vita del paziente oncologico e del lutto dei familiari coinvolti </w:t>
      </w:r>
    </w:p>
    <w:p w14:paraId="665AC15F" w14:textId="77777777" w:rsidR="00F435AE" w:rsidRDefault="00F435AE" w:rsidP="00F435AE">
      <w:pPr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 </w:t>
      </w:r>
    </w:p>
    <w:p w14:paraId="693E87F6" w14:textId="46DDBBA6" w:rsidR="00F435AE" w:rsidRDefault="00F435AE">
      <w:r>
        <w:t>Francesco Rovetto</w:t>
      </w:r>
    </w:p>
    <w:p w14:paraId="701924A0" w14:textId="77777777" w:rsidR="00F435AE" w:rsidRDefault="00F435AE"/>
    <w:p w14:paraId="68967656" w14:textId="22FD44A1" w:rsidR="008C4C4A" w:rsidRDefault="00B36E6A">
      <w:r>
        <w:t xml:space="preserve">La associazione cancro=morte è certamente sbagliata in quanto i progressi della scienza hanno concesso di guarire dal cancro o di far cronicizzare molte forme oncologiche. </w:t>
      </w:r>
      <w:proofErr w:type="gramStart"/>
      <w:r>
        <w:t>Ciononostante</w:t>
      </w:r>
      <w:proofErr w:type="gramEnd"/>
      <w:r>
        <w:t xml:space="preserve"> la diagnosi, alcuni aspetti e conseguenze della terapia, ed a volte il decesso ci pongono di fronte ad esperienze di perdita e di abbandono. Tale perdita si manifesta in molti modi diversi a seconda della storia, della cultura, delle condizioni fisiche e sociali del paziente e dei suoi caregivers. Non è possibile parlare di </w:t>
      </w:r>
      <w:proofErr w:type="spellStart"/>
      <w:r>
        <w:t>psiconcologia</w:t>
      </w:r>
      <w:proofErr w:type="spellEnd"/>
      <w:r>
        <w:t xml:space="preserve"> senza dare uno sguardo approfondito al tema del lutto. Non si tratta necessariamente di un tema triste</w:t>
      </w:r>
      <w:r w:rsidR="00F435AE">
        <w:t xml:space="preserve"> è un processo che segue tappe ben note. La conoscenza del processo di adattamento alla perdita </w:t>
      </w:r>
      <w:proofErr w:type="gramStart"/>
      <w:r w:rsidR="00F435AE">
        <w:t>è utilissimo</w:t>
      </w:r>
      <w:proofErr w:type="gramEnd"/>
      <w:r w:rsidR="00F435AE">
        <w:t xml:space="preserve"> per poter assistere i nostri pazienti, ma anche, a livello personale, per meglio conoscere </w:t>
      </w:r>
      <w:proofErr w:type="gramStart"/>
      <w:r w:rsidR="00F435AE">
        <w:t>ed</w:t>
      </w:r>
      <w:proofErr w:type="gramEnd"/>
      <w:r w:rsidR="00F435AE">
        <w:t xml:space="preserve"> identificare le nostre prevedibili reazioni quando ci troveremo ad affrontare il tema universale del lutto.</w:t>
      </w:r>
    </w:p>
    <w:sectPr w:rsidR="008C4C4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E6A"/>
    <w:rsid w:val="0030400B"/>
    <w:rsid w:val="006C0CDF"/>
    <w:rsid w:val="008C4C4A"/>
    <w:rsid w:val="00B36E6A"/>
    <w:rsid w:val="00F43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1E093"/>
  <w15:chartTrackingRefBased/>
  <w15:docId w15:val="{AE0B6E64-7A92-4C19-BCBA-3B643B7CB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435AE"/>
    <w:pPr>
      <w:spacing w:after="0" w:line="240" w:lineRule="auto"/>
    </w:pPr>
    <w:rPr>
      <w:rFonts w:ascii="Aptos" w:hAnsi="Aptos" w:cs="Aptos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36E6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36E6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36E6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36E6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36E6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36E6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36E6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36E6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36E6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36E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36E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36E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36E6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36E6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36E6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36E6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36E6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36E6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36E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B36E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36E6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36E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36E6A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36E6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36E6A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B36E6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36E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36E6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36E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ROVETTO</dc:creator>
  <cp:keywords/>
  <dc:description/>
  <cp:lastModifiedBy>FRANCESCO ROVETTO</cp:lastModifiedBy>
  <cp:revision>1</cp:revision>
  <dcterms:created xsi:type="dcterms:W3CDTF">2025-09-18T14:15:00Z</dcterms:created>
  <dcterms:modified xsi:type="dcterms:W3CDTF">2025-09-18T14:36:00Z</dcterms:modified>
</cp:coreProperties>
</file>